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1B" w:rsidRPr="00A40CD9" w:rsidRDefault="005F3A1B" w:rsidP="005E4B7C">
      <w:pPr>
        <w:spacing w:before="120" w:after="120" w:line="240" w:lineRule="auto"/>
        <w:jc w:val="center"/>
        <w:rPr>
          <w:b/>
          <w:sz w:val="30"/>
          <w:szCs w:val="30"/>
        </w:rPr>
      </w:pPr>
      <w:r w:rsidRPr="00A40CD9">
        <w:rPr>
          <w:b/>
          <w:sz w:val="30"/>
          <w:szCs w:val="30"/>
        </w:rPr>
        <w:t>CHUYÊN ĐỀ BÁO CÁO VIÊN THÁNG 12</w:t>
      </w:r>
    </w:p>
    <w:p w:rsidR="007C33CF" w:rsidRDefault="005F3A1B" w:rsidP="003C2097">
      <w:pPr>
        <w:spacing w:after="0" w:line="240" w:lineRule="auto"/>
        <w:jc w:val="center"/>
        <w:rPr>
          <w:b/>
          <w:sz w:val="32"/>
          <w:szCs w:val="32"/>
        </w:rPr>
      </w:pPr>
      <w:r w:rsidRPr="003C2097">
        <w:rPr>
          <w:b/>
          <w:sz w:val="32"/>
          <w:szCs w:val="32"/>
        </w:rPr>
        <w:t xml:space="preserve">Đại hội đại biểu MTTQ Việt Nam các cấp tỉnh Phú Yên </w:t>
      </w:r>
    </w:p>
    <w:p w:rsidR="003C2097" w:rsidRDefault="005F3A1B" w:rsidP="003C2097">
      <w:pPr>
        <w:spacing w:after="0" w:line="240" w:lineRule="auto"/>
        <w:jc w:val="center"/>
        <w:rPr>
          <w:b/>
          <w:sz w:val="32"/>
          <w:szCs w:val="32"/>
        </w:rPr>
      </w:pPr>
      <w:r w:rsidRPr="003C2097">
        <w:rPr>
          <w:b/>
          <w:sz w:val="32"/>
          <w:szCs w:val="32"/>
        </w:rPr>
        <w:t>nhiệm kỳ</w:t>
      </w:r>
      <w:r w:rsidR="00B6711B">
        <w:rPr>
          <w:b/>
          <w:sz w:val="32"/>
          <w:szCs w:val="32"/>
        </w:rPr>
        <w:t xml:space="preserve"> 2024 -</w:t>
      </w:r>
      <w:r w:rsidRPr="003C2097">
        <w:rPr>
          <w:b/>
          <w:sz w:val="32"/>
          <w:szCs w:val="32"/>
        </w:rPr>
        <w:t xml:space="preserve"> 2029; Phương hướng, nhiệm vụ trọng tâm công tác </w:t>
      </w:r>
    </w:p>
    <w:p w:rsidR="005F3A1B" w:rsidRPr="003C2097" w:rsidRDefault="005F3A1B" w:rsidP="003C2097">
      <w:pPr>
        <w:spacing w:after="0" w:line="240" w:lineRule="auto"/>
        <w:jc w:val="center"/>
        <w:rPr>
          <w:b/>
          <w:sz w:val="32"/>
          <w:szCs w:val="32"/>
        </w:rPr>
      </w:pPr>
      <w:r w:rsidRPr="003C2097">
        <w:rPr>
          <w:b/>
          <w:sz w:val="32"/>
          <w:szCs w:val="32"/>
        </w:rPr>
        <w:t>Mặt trận trong nhiệm kỳ mới</w:t>
      </w:r>
    </w:p>
    <w:p w:rsidR="005F3A1B" w:rsidRPr="00A40CD9" w:rsidRDefault="005F3A1B" w:rsidP="005E4B7C">
      <w:pPr>
        <w:spacing w:before="120" w:after="120" w:line="240" w:lineRule="auto"/>
        <w:rPr>
          <w:b/>
          <w:sz w:val="30"/>
          <w:szCs w:val="30"/>
        </w:rPr>
      </w:pPr>
    </w:p>
    <w:p w:rsidR="005F3A1B" w:rsidRPr="00A40CD9" w:rsidRDefault="00CC5D82" w:rsidP="002B40A5">
      <w:pPr>
        <w:spacing w:before="120" w:after="120" w:line="360" w:lineRule="exact"/>
        <w:jc w:val="both"/>
        <w:rPr>
          <w:b/>
          <w:sz w:val="30"/>
          <w:szCs w:val="30"/>
        </w:rPr>
      </w:pPr>
      <w:r w:rsidRPr="00A40CD9">
        <w:rPr>
          <w:b/>
          <w:sz w:val="30"/>
          <w:szCs w:val="30"/>
        </w:rPr>
        <w:tab/>
        <w:t>I. KẾT QUẢ ĐẠI HỘI ĐẠI BIỂU MẶT TRẬN TỔ QUỐC VIỆT NAM CÁC CẤP TỈNH PHÚ YÊN</w:t>
      </w:r>
    </w:p>
    <w:p w:rsidR="00F4058E" w:rsidRPr="00A40CD9" w:rsidRDefault="00CC5D82" w:rsidP="002B40A5">
      <w:pPr>
        <w:spacing w:before="120" w:after="120" w:line="360" w:lineRule="exact"/>
        <w:ind w:firstLine="567"/>
        <w:jc w:val="both"/>
        <w:rPr>
          <w:b/>
          <w:bCs/>
          <w:color w:val="000000"/>
          <w:sz w:val="30"/>
          <w:szCs w:val="30"/>
        </w:rPr>
      </w:pPr>
      <w:r w:rsidRPr="00A40CD9">
        <w:rPr>
          <w:b/>
          <w:bCs/>
          <w:color w:val="000000"/>
          <w:sz w:val="30"/>
          <w:szCs w:val="30"/>
        </w:rPr>
        <w:t>1. Công tác chỉ đạo, hướng dẫn Đại hội đại biểu MTTQ Việt Nam các cấp</w:t>
      </w:r>
    </w:p>
    <w:p w:rsidR="00F4058E" w:rsidRPr="00A40CD9" w:rsidRDefault="00CC5D82" w:rsidP="002B40A5">
      <w:pPr>
        <w:spacing w:before="120" w:after="120" w:line="360" w:lineRule="exact"/>
        <w:ind w:firstLine="567"/>
        <w:jc w:val="both"/>
        <w:rPr>
          <w:b/>
          <w:bCs/>
          <w:color w:val="000000"/>
          <w:sz w:val="30"/>
          <w:szCs w:val="30"/>
        </w:rPr>
      </w:pPr>
      <w:r w:rsidRPr="00A40CD9">
        <w:rPr>
          <w:color w:val="000000"/>
          <w:sz w:val="30"/>
          <w:szCs w:val="30"/>
        </w:rPr>
        <w:t>Thực hiện Chỉ thị số 22-CT/TW, ngày 25/5/2023 của Ban Bí thư Trung ương Đảng về lãnh đạo tổ chức Đại hội MTTQ Việt Nam các cấp và Đại hội đại biểu toàn quốc MTTQ Việt Nam lần thứ X, nhiệm kỳ 2024-2029; Hướng dẫn số 104/HDMTTW-BTT ngày 29/6/2023 của Ban Thường trực Ủy ban Trung ương MTTQ Việt Nam về tổ chức Đại hội MTTQ Việt Nam các cấp, tiến tới Đại hội đại biểu toàn quốc MTTQ Việt Nam lần thứ X, nhiệm kỳ 2024 - 2029 và Thông Tri số 06-TT/TU, ngày 19/7/2023 của Ban Thường vụ Tỉnh ủy về lãnh đạo Đại hội MTTQ Việt Nam các cấp tiến tới Đại hội đại biểu MTTQ Việt Nam tỉnh Phú Yên lần thứ XII, nhiệm kỳ 2024-2029.</w:t>
      </w:r>
    </w:p>
    <w:p w:rsidR="00F4058E" w:rsidRPr="00A40CD9" w:rsidRDefault="00CC5D82" w:rsidP="002B40A5">
      <w:pPr>
        <w:spacing w:before="120" w:after="120" w:line="360" w:lineRule="exact"/>
        <w:ind w:firstLine="567"/>
        <w:jc w:val="both"/>
        <w:rPr>
          <w:color w:val="000000"/>
          <w:sz w:val="30"/>
          <w:szCs w:val="30"/>
        </w:rPr>
      </w:pPr>
      <w:r w:rsidRPr="00A40CD9">
        <w:rPr>
          <w:color w:val="000000"/>
          <w:sz w:val="30"/>
          <w:szCs w:val="30"/>
        </w:rPr>
        <w:t xml:space="preserve">Ban Thường trực Ủy ban MTTQ Việt Nam tỉnh đã ban hành các Kế hoạch, hướng dẫn Mặt trận các cấp triển khai thực hiện đảm bảo theo đúng hướng dẫn của </w:t>
      </w:r>
      <w:r w:rsidR="00DC73A0" w:rsidRPr="00A40CD9">
        <w:rPr>
          <w:color w:val="000000"/>
          <w:sz w:val="30"/>
          <w:szCs w:val="30"/>
        </w:rPr>
        <w:t xml:space="preserve">Ban Thường trực Ủy ban Trung ương MTTQ Việt Nam </w:t>
      </w:r>
      <w:r w:rsidRPr="00A40CD9">
        <w:rPr>
          <w:color w:val="000000"/>
          <w:sz w:val="30"/>
          <w:szCs w:val="30"/>
        </w:rPr>
        <w:t xml:space="preserve">và chỉ đạo của </w:t>
      </w:r>
      <w:r w:rsidR="005152BD" w:rsidRPr="00A40CD9">
        <w:rPr>
          <w:color w:val="000000"/>
          <w:sz w:val="30"/>
          <w:szCs w:val="30"/>
        </w:rPr>
        <w:t xml:space="preserve">Ban Thường vụ </w:t>
      </w:r>
      <w:r w:rsidRPr="00A40CD9">
        <w:rPr>
          <w:color w:val="000000"/>
          <w:sz w:val="30"/>
          <w:szCs w:val="30"/>
        </w:rPr>
        <w:t>Tỉnh uỷ.</w:t>
      </w:r>
      <w:r w:rsidR="005152BD" w:rsidRPr="00A40CD9">
        <w:rPr>
          <w:color w:val="000000"/>
          <w:sz w:val="30"/>
          <w:szCs w:val="30"/>
        </w:rPr>
        <w:t xml:space="preserve"> Trong đó, tập trung các nhiệm vụ như: </w:t>
      </w:r>
      <w:r w:rsidR="00DC73A0" w:rsidRPr="00A40CD9">
        <w:rPr>
          <w:color w:val="000000"/>
          <w:sz w:val="30"/>
          <w:szCs w:val="30"/>
        </w:rPr>
        <w:t xml:space="preserve">hướng dẫn xây dựng các văn kiện Đại hội đảm bảo có chất lượng, sát thực tiễn của từng địa phương, phát huy được trí tuệ của các tầng lớp Nhân dân trong tham gia góp ý các văn kiện; công tác nhân sự phải đảm bảo tiêu chuẩn, điều kiện theo quy định và đáp ứng yêu cầu nhiệm vụ trong giai đoạn mới; </w:t>
      </w:r>
      <w:r w:rsidR="005152BD" w:rsidRPr="00A40CD9">
        <w:rPr>
          <w:color w:val="000000"/>
          <w:sz w:val="30"/>
          <w:szCs w:val="30"/>
        </w:rPr>
        <w:t>phát động tổ chức đợt thi đua đặc biệt lập thành tích chào mừng Đại hội MTTQ Việt Nam các cấp</w:t>
      </w:r>
      <w:r w:rsidR="007C5769" w:rsidRPr="00A40CD9">
        <w:rPr>
          <w:color w:val="000000"/>
          <w:sz w:val="30"/>
          <w:szCs w:val="30"/>
        </w:rPr>
        <w:t xml:space="preserve"> và</w:t>
      </w:r>
      <w:r w:rsidR="005152BD" w:rsidRPr="00A40CD9">
        <w:rPr>
          <w:color w:val="000000"/>
          <w:sz w:val="30"/>
          <w:szCs w:val="30"/>
        </w:rPr>
        <w:t xml:space="preserve"> Tổ chức các hoạt động tuyên truyền Đại hội </w:t>
      </w:r>
      <w:r w:rsidR="00DC73A0" w:rsidRPr="00A40CD9">
        <w:rPr>
          <w:color w:val="000000"/>
          <w:sz w:val="30"/>
          <w:szCs w:val="30"/>
        </w:rPr>
        <w:t xml:space="preserve">sâu rộng trong </w:t>
      </w:r>
      <w:r w:rsidR="007C5769" w:rsidRPr="00A40CD9">
        <w:rPr>
          <w:color w:val="000000"/>
          <w:sz w:val="30"/>
          <w:szCs w:val="30"/>
        </w:rPr>
        <w:t xml:space="preserve">các tầng lớp </w:t>
      </w:r>
      <w:r w:rsidR="00DC73A0" w:rsidRPr="00A40CD9">
        <w:rPr>
          <w:color w:val="000000"/>
          <w:sz w:val="30"/>
          <w:szCs w:val="30"/>
        </w:rPr>
        <w:t>Nhân dân. Tổ chức các hoạt động chào mừng Đại hội đại biểu MTTQ Việt Nam tỉnh lần thứ XII, nhiệm kỳ 2024-2029.</w:t>
      </w:r>
      <w:r w:rsidR="005152BD" w:rsidRPr="00A40CD9">
        <w:rPr>
          <w:color w:val="000000"/>
          <w:sz w:val="30"/>
          <w:szCs w:val="30"/>
        </w:rPr>
        <w:t xml:space="preserve"> </w:t>
      </w:r>
    </w:p>
    <w:p w:rsidR="00F4058E" w:rsidRPr="00A40CD9" w:rsidRDefault="00CC5D82" w:rsidP="002B40A5">
      <w:pPr>
        <w:spacing w:before="120" w:after="120" w:line="360" w:lineRule="exact"/>
        <w:ind w:firstLine="567"/>
        <w:jc w:val="both"/>
        <w:rPr>
          <w:b/>
          <w:bCs/>
          <w:color w:val="000000"/>
          <w:sz w:val="30"/>
          <w:szCs w:val="30"/>
        </w:rPr>
      </w:pPr>
      <w:r w:rsidRPr="00A40CD9">
        <w:rPr>
          <w:b/>
          <w:bCs/>
          <w:color w:val="000000"/>
          <w:sz w:val="30"/>
          <w:szCs w:val="30"/>
        </w:rPr>
        <w:t xml:space="preserve">2. </w:t>
      </w:r>
      <w:r w:rsidR="00F4058E" w:rsidRPr="00A40CD9">
        <w:rPr>
          <w:b/>
          <w:bCs/>
          <w:color w:val="000000"/>
          <w:sz w:val="30"/>
          <w:szCs w:val="30"/>
        </w:rPr>
        <w:t xml:space="preserve">Kết quả </w:t>
      </w:r>
      <w:r w:rsidRPr="00A40CD9">
        <w:rPr>
          <w:b/>
          <w:bCs/>
          <w:color w:val="000000"/>
          <w:sz w:val="30"/>
          <w:szCs w:val="30"/>
        </w:rPr>
        <w:t xml:space="preserve">Đại hội MTTQ Việt Nam các xã, phường, thị trấn </w:t>
      </w:r>
    </w:p>
    <w:p w:rsidR="00F4058E" w:rsidRPr="00A40CD9" w:rsidRDefault="00CC5D82" w:rsidP="002B40A5">
      <w:pPr>
        <w:spacing w:before="120" w:after="120" w:line="360" w:lineRule="exact"/>
        <w:ind w:firstLine="567"/>
        <w:jc w:val="both"/>
        <w:rPr>
          <w:b/>
          <w:bCs/>
          <w:color w:val="000000"/>
          <w:sz w:val="30"/>
          <w:szCs w:val="30"/>
        </w:rPr>
      </w:pPr>
      <w:r w:rsidRPr="00A40CD9">
        <w:rPr>
          <w:color w:val="000000"/>
          <w:sz w:val="30"/>
          <w:szCs w:val="30"/>
        </w:rPr>
        <w:t xml:space="preserve">Đến ngày 26/4/2024, có 110/110 (đạt 100%) xã, phường, thị trấn trong toàn tỉnh đã tổ chức thành công Đại hội đại biểu MTTQ Việt Nam cấp cơ sở đúng thời gian, yêu cầu theo kế hoạch đề ra. Ủy viên Ủy ban MTTQ Việt Nam cấp xã đảm bảo tỷ lệ cơ cấu ngoài Đảng từ 25 - 30%, cơ cấu tỷ lệ nữ, tôn giáo, đồng bào dân tộc thiểu số phù hợp với tình hình thực tế. Nhân sự Ban Thường trực Uỷ ban </w:t>
      </w:r>
      <w:r w:rsidRPr="00A40CD9">
        <w:rPr>
          <w:color w:val="000000"/>
          <w:sz w:val="30"/>
          <w:szCs w:val="30"/>
        </w:rPr>
        <w:lastRenderedPageBreak/>
        <w:t>MTTQ Việt Nam cấp xã đảm bảo số lượng 03 người gồm Chủ tịch, 01 Phó Chủ tịch chuyên trách và 01 Phó Chủ tịch kiêm nhiệm. Tại Đại hội, đã dân chủ hiệ</w:t>
      </w:r>
      <w:r w:rsidR="00016B33" w:rsidRPr="00A40CD9">
        <w:rPr>
          <w:color w:val="000000"/>
          <w:sz w:val="30"/>
          <w:szCs w:val="30"/>
        </w:rPr>
        <w:t>p thương</w:t>
      </w:r>
      <w:r w:rsidRPr="00A40CD9">
        <w:rPr>
          <w:color w:val="000000"/>
          <w:sz w:val="30"/>
          <w:szCs w:val="30"/>
        </w:rPr>
        <w:t xml:space="preserve"> cử 4.032 Ủy viên ủy ban, trong đó: Nữ có 1.303 vị chiếm 32,3%; ngoài Đảng có 1.050 vị chiếm 26%; Chủ tịch Ủy ban MTTQ Việt Nam cấp xã có 89 vị tái cử, 19 vị tham gia mới (Trong đó, có 59 vị là Ủy viên Ban Thường vụ, 47 vị là Đảng ủy viên và 02 vị là đảng viên). Ban Thường trực Ủy ban MTTQ Việt Nam khoá mới được trẻ hoá; trình độ học vấn, chuyên môn nghiệp vụ, lý luận chính trị đảm bảo theo quy định.</w:t>
      </w:r>
    </w:p>
    <w:p w:rsidR="00F4058E" w:rsidRPr="00A40CD9" w:rsidRDefault="00CC5D82" w:rsidP="002B40A5">
      <w:pPr>
        <w:spacing w:before="120" w:after="120" w:line="360" w:lineRule="exact"/>
        <w:ind w:firstLine="567"/>
        <w:jc w:val="both"/>
        <w:rPr>
          <w:b/>
          <w:bCs/>
          <w:color w:val="000000"/>
          <w:sz w:val="30"/>
          <w:szCs w:val="30"/>
        </w:rPr>
      </w:pPr>
      <w:r w:rsidRPr="00A40CD9">
        <w:rPr>
          <w:b/>
          <w:bCs/>
          <w:color w:val="000000"/>
          <w:sz w:val="30"/>
          <w:szCs w:val="30"/>
        </w:rPr>
        <w:t xml:space="preserve">3. </w:t>
      </w:r>
      <w:r w:rsidR="00F4058E" w:rsidRPr="00A40CD9">
        <w:rPr>
          <w:b/>
          <w:bCs/>
          <w:color w:val="000000"/>
          <w:sz w:val="30"/>
          <w:szCs w:val="30"/>
        </w:rPr>
        <w:t xml:space="preserve">Kết quả </w:t>
      </w:r>
      <w:r w:rsidRPr="00A40CD9">
        <w:rPr>
          <w:b/>
          <w:bCs/>
          <w:color w:val="000000"/>
          <w:sz w:val="30"/>
          <w:szCs w:val="30"/>
        </w:rPr>
        <w:t>Đại hội đại biểu MTTQ Việt Nam các huyện, thị xã, thành phố</w:t>
      </w:r>
    </w:p>
    <w:p w:rsidR="00F4058E" w:rsidRPr="00A40CD9" w:rsidRDefault="00CC5D82" w:rsidP="002B40A5">
      <w:pPr>
        <w:spacing w:before="120" w:after="120" w:line="360" w:lineRule="exact"/>
        <w:ind w:firstLine="567"/>
        <w:jc w:val="both"/>
        <w:rPr>
          <w:b/>
          <w:bCs/>
          <w:color w:val="000000"/>
          <w:sz w:val="30"/>
          <w:szCs w:val="30"/>
        </w:rPr>
      </w:pPr>
      <w:r w:rsidRPr="00A40CD9">
        <w:rPr>
          <w:color w:val="000000"/>
          <w:sz w:val="30"/>
          <w:szCs w:val="30"/>
        </w:rPr>
        <w:t xml:space="preserve">Đến ngày 20/6/2024 có 9/9 (đạt 100%) huyện, thị xã, thành phố đã tổ chức thành công Đại hội đại biểu MTTQ Việt Nam cấp huyện đúng thời gian, yêu cầu theo kế hoạch đề ra. </w:t>
      </w:r>
      <w:r w:rsidRPr="00A40CD9">
        <w:rPr>
          <w:sz w:val="30"/>
          <w:szCs w:val="30"/>
        </w:rPr>
        <w:t xml:space="preserve">Ủy viên Ủy ban MTTQ Việt Nam cấp huyện đảm bảo tỷ lệ cơ cấu ngoài Đảng từ 25-30%, cơ cấu lỷ lệ nữ, tôn giáo, đồng bào dân tộc thiểu số phù hợp với tình hình thực tế. </w:t>
      </w:r>
      <w:r w:rsidR="00016B33" w:rsidRPr="00A40CD9">
        <w:rPr>
          <w:color w:val="000000"/>
          <w:sz w:val="30"/>
          <w:szCs w:val="30"/>
        </w:rPr>
        <w:t xml:space="preserve">Tại Đại hội, đã dân chủ hiệp thương cử 498 Ủy viên ủy ban, trong đó: Nữ có 125 vị chiếm 25,1%; ngoài Đảng có 133 vị chiếm 26,7%. </w:t>
      </w:r>
      <w:r w:rsidRPr="00A40CD9">
        <w:rPr>
          <w:sz w:val="30"/>
          <w:szCs w:val="30"/>
        </w:rPr>
        <w:t>S</w:t>
      </w:r>
      <w:r w:rsidRPr="00A40CD9">
        <w:rPr>
          <w:color w:val="000000"/>
          <w:sz w:val="30"/>
          <w:szCs w:val="30"/>
        </w:rPr>
        <w:t>ố lượng cán bộ tái cử có 24 người, bổ sung mới 08 người, khuyết 13 người. Có 01/9 huyện, thị xã, thành phố hiệp thương đủ 05 người tham gia Ban Thường trực Ủy ban MTTQ Việt Nam cấp huyện (TP. Tuy Hòa), 05/9 huyện khuyết 02 vị trí trong Ban Thường trực (Huyện Tuy An, Sông Hinh, Sơn Hòa, TX. Đông Hòa, TX. Sông Cầu); 03/9 huyện khuyết 01 vị trí trong Ban Thường trực (Huyện Đồng Xuân, Phú Hòa, Tây Hòa).</w:t>
      </w:r>
    </w:p>
    <w:p w:rsidR="00DD1A63" w:rsidRPr="00A40CD9" w:rsidRDefault="00CC5D82" w:rsidP="002B40A5">
      <w:pPr>
        <w:spacing w:before="120" w:after="120" w:line="360" w:lineRule="exact"/>
        <w:ind w:firstLine="567"/>
        <w:jc w:val="both"/>
        <w:rPr>
          <w:b/>
          <w:bCs/>
          <w:color w:val="000000"/>
          <w:sz w:val="30"/>
          <w:szCs w:val="30"/>
        </w:rPr>
      </w:pPr>
      <w:r w:rsidRPr="00A40CD9">
        <w:rPr>
          <w:b/>
          <w:bCs/>
          <w:color w:val="000000"/>
          <w:sz w:val="30"/>
          <w:szCs w:val="30"/>
        </w:rPr>
        <w:t xml:space="preserve">4. </w:t>
      </w:r>
      <w:r w:rsidR="007C5769" w:rsidRPr="00A40CD9">
        <w:rPr>
          <w:b/>
          <w:bCs/>
          <w:color w:val="000000"/>
          <w:sz w:val="30"/>
          <w:szCs w:val="30"/>
        </w:rPr>
        <w:t xml:space="preserve">Kết quả </w:t>
      </w:r>
      <w:r w:rsidRPr="00A40CD9">
        <w:rPr>
          <w:b/>
          <w:bCs/>
          <w:color w:val="000000"/>
          <w:sz w:val="30"/>
          <w:szCs w:val="30"/>
        </w:rPr>
        <w:t>Đại hội đại biểu MTTQ Việt Nam tỉnh Phú Yên lần thứ XII, nhiệm kỳ 2024-2029</w:t>
      </w:r>
    </w:p>
    <w:p w:rsidR="0096099E" w:rsidRPr="00A40CD9" w:rsidRDefault="00CC5D82" w:rsidP="002B40A5">
      <w:pPr>
        <w:spacing w:before="120" w:after="120" w:line="360" w:lineRule="exact"/>
        <w:ind w:firstLine="567"/>
        <w:jc w:val="both"/>
        <w:rPr>
          <w:sz w:val="30"/>
          <w:szCs w:val="30"/>
        </w:rPr>
      </w:pPr>
      <w:r w:rsidRPr="00A40CD9">
        <w:rPr>
          <w:color w:val="000000"/>
          <w:sz w:val="30"/>
          <w:szCs w:val="30"/>
        </w:rPr>
        <w:t xml:space="preserve">Đại hội đại biểu Mặt trận Tổ quốc Việt Nam tỉnh Phú Yên lần thứ XII, nhiệm kỳ 2024-2029 được tổ chức trong 02 </w:t>
      </w:r>
      <w:r w:rsidRPr="00A40CD9">
        <w:rPr>
          <w:bCs/>
          <w:color w:val="000000"/>
          <w:sz w:val="30"/>
          <w:szCs w:val="30"/>
        </w:rPr>
        <w:t>ngày 22 và 23/8/2024</w:t>
      </w:r>
      <w:r w:rsidR="00A93249" w:rsidRPr="00A40CD9">
        <w:rPr>
          <w:bCs/>
          <w:color w:val="000000"/>
          <w:sz w:val="30"/>
          <w:szCs w:val="30"/>
        </w:rPr>
        <w:t xml:space="preserve"> với chủ đề: </w:t>
      </w:r>
      <w:r w:rsidR="007C5769" w:rsidRPr="00A40CD9">
        <w:rPr>
          <w:i/>
          <w:sz w:val="30"/>
          <w:szCs w:val="30"/>
        </w:rPr>
        <w:t>“Đoàn kết - Dân chủ - Trách nhiệm - Đổi mới - Phát triển”,</w:t>
      </w:r>
      <w:r w:rsidR="007C5769" w:rsidRPr="00A40CD9">
        <w:rPr>
          <w:sz w:val="30"/>
          <w:szCs w:val="30"/>
        </w:rPr>
        <w:t xml:space="preserve"> </w:t>
      </w:r>
      <w:r w:rsidR="007C5769" w:rsidRPr="00A40CD9">
        <w:rPr>
          <w:bCs/>
          <w:iCs/>
          <w:color w:val="000000" w:themeColor="text1"/>
          <w:sz w:val="30"/>
          <w:szCs w:val="30"/>
        </w:rPr>
        <w:t>Đại hội đã đánh giá toàn diện tình hình, kết quả thực hiện Nghị quyết Đại hội đại biểu Mặt trận Tổ quốc Việt Nam tỉnh lần thứ XI, nhiệm kỳ 20</w:t>
      </w:r>
      <w:r w:rsidR="007C5769" w:rsidRPr="00A40CD9">
        <w:rPr>
          <w:bCs/>
          <w:iCs/>
          <w:color w:val="000000" w:themeColor="text1"/>
          <w:sz w:val="30"/>
          <w:szCs w:val="30"/>
          <w:lang w:val="vi-VN"/>
        </w:rPr>
        <w:t>19</w:t>
      </w:r>
      <w:r w:rsidR="007C5769" w:rsidRPr="00A40CD9">
        <w:rPr>
          <w:bCs/>
          <w:iCs/>
          <w:color w:val="000000" w:themeColor="text1"/>
          <w:sz w:val="30"/>
          <w:szCs w:val="30"/>
        </w:rPr>
        <w:t xml:space="preserve"> - 202</w:t>
      </w:r>
      <w:r w:rsidR="007C5769" w:rsidRPr="00A40CD9">
        <w:rPr>
          <w:bCs/>
          <w:iCs/>
          <w:color w:val="000000" w:themeColor="text1"/>
          <w:sz w:val="30"/>
          <w:szCs w:val="30"/>
          <w:lang w:val="vi-VN"/>
        </w:rPr>
        <w:t>4</w:t>
      </w:r>
      <w:r w:rsidR="007C5769" w:rsidRPr="00A40CD9">
        <w:rPr>
          <w:bCs/>
          <w:iCs/>
          <w:color w:val="000000" w:themeColor="text1"/>
          <w:sz w:val="30"/>
          <w:szCs w:val="30"/>
        </w:rPr>
        <w:t xml:space="preserve">, đề ra </w:t>
      </w:r>
      <w:r w:rsidR="007C5769" w:rsidRPr="00A40CD9">
        <w:rPr>
          <w:bCs/>
          <w:iCs/>
          <w:color w:val="000000" w:themeColor="text1"/>
          <w:sz w:val="30"/>
          <w:szCs w:val="30"/>
          <w:lang w:val="vi-VN"/>
        </w:rPr>
        <w:t xml:space="preserve">phương hướng, </w:t>
      </w:r>
      <w:r w:rsidR="007C5769" w:rsidRPr="00A40CD9">
        <w:rPr>
          <w:bCs/>
          <w:iCs/>
          <w:color w:val="000000" w:themeColor="text1"/>
          <w:sz w:val="30"/>
          <w:szCs w:val="30"/>
        </w:rPr>
        <w:t>mục tiêu</w:t>
      </w:r>
      <w:r w:rsidR="007C5769" w:rsidRPr="00A40CD9">
        <w:rPr>
          <w:bCs/>
          <w:iCs/>
          <w:color w:val="000000" w:themeColor="text1"/>
          <w:sz w:val="30"/>
          <w:szCs w:val="30"/>
          <w:lang w:val="vi-VN"/>
        </w:rPr>
        <w:t>, nhiệm vụ</w:t>
      </w:r>
      <w:r w:rsidR="007C5769" w:rsidRPr="00A40CD9">
        <w:rPr>
          <w:bCs/>
          <w:iCs/>
          <w:color w:val="000000" w:themeColor="text1"/>
          <w:sz w:val="30"/>
          <w:szCs w:val="30"/>
        </w:rPr>
        <w:t xml:space="preserve"> và chương trình hành động của Mặt trận Tổ quốc Việt Nam trong nhiệm kỳ mới. Tham dự Đại hội có 269 </w:t>
      </w:r>
      <w:r w:rsidRPr="00A40CD9">
        <w:rPr>
          <w:bCs/>
          <w:color w:val="000000"/>
          <w:sz w:val="30"/>
          <w:szCs w:val="30"/>
        </w:rPr>
        <w:t xml:space="preserve">đại biểu </w:t>
      </w:r>
      <w:r w:rsidR="007C5769" w:rsidRPr="00A40CD9">
        <w:rPr>
          <w:bCs/>
          <w:color w:val="000000"/>
          <w:sz w:val="30"/>
          <w:szCs w:val="30"/>
        </w:rPr>
        <w:t>chính thức đại diện cho các tầng lớp Nhân dân</w:t>
      </w:r>
      <w:r w:rsidR="009E3402" w:rsidRPr="00A40CD9">
        <w:rPr>
          <w:bCs/>
          <w:color w:val="000000"/>
          <w:sz w:val="30"/>
          <w:szCs w:val="30"/>
        </w:rPr>
        <w:t xml:space="preserve"> trên địa bàn tỉnh </w:t>
      </w:r>
      <w:r w:rsidR="00DD1A63" w:rsidRPr="00A40CD9">
        <w:rPr>
          <w:bCs/>
          <w:color w:val="000000"/>
          <w:sz w:val="30"/>
          <w:szCs w:val="30"/>
        </w:rPr>
        <w:t xml:space="preserve">và </w:t>
      </w:r>
      <w:r w:rsidR="00DD1A63" w:rsidRPr="00A40CD9">
        <w:rPr>
          <w:sz w:val="30"/>
          <w:szCs w:val="30"/>
        </w:rPr>
        <w:t xml:space="preserve">170 đại biểu khách mời là các đồng chí lãnh đạo Ủy ban Trung ương MTTQ Việt Nam, Ủy ban MTTQ Việt Nam các tỉnh Hải Dương, Khánh Hòa, Bình Định, Quãng Ngãi, các Đ/c lãnh đạo Tỉnh ủy, HĐND, UBND, Mẹ Việt Nam anh hùng, Anh hùng Lực lượng vũ trang nhân dân, các đồng chí Nguyên lãnh đạo Tỉnh, nguyên lãnh đạo MTTQ Việt Nam tỉnh qua các thời kỳ, </w:t>
      </w:r>
      <w:r w:rsidR="00DD1A63" w:rsidRPr="00A40CD9">
        <w:rPr>
          <w:sz w:val="30"/>
          <w:szCs w:val="30"/>
        </w:rPr>
        <w:lastRenderedPageBreak/>
        <w:t>lãnh đạo các sở, ban, ngành, đoàn thể, lãnh đạo huyện uỷ, thị uỷ, thành uỷ, HĐND, UBND các huyện, thị xã, thành phố và các cơ quan thông tấn báo chí trên địa bàn tỉnh đến tham dự Đại hội.</w:t>
      </w:r>
    </w:p>
    <w:p w:rsidR="00FF06A3" w:rsidRPr="00A40CD9" w:rsidRDefault="00D5338F" w:rsidP="002B40A5">
      <w:pPr>
        <w:spacing w:before="120" w:after="120" w:line="360" w:lineRule="exact"/>
        <w:ind w:firstLine="567"/>
        <w:jc w:val="both"/>
        <w:rPr>
          <w:b/>
          <w:bCs/>
          <w:i/>
          <w:iCs/>
          <w:color w:val="000000"/>
          <w:sz w:val="30"/>
          <w:szCs w:val="30"/>
        </w:rPr>
      </w:pPr>
      <w:r w:rsidRPr="00A40CD9">
        <w:rPr>
          <w:b/>
          <w:bCs/>
          <w:i/>
          <w:iCs/>
          <w:color w:val="000000"/>
          <w:sz w:val="30"/>
          <w:szCs w:val="30"/>
        </w:rPr>
        <w:t>Kết quả tổ chức các hoạt động chào mừng Đại hội Mặt trận Tổ quốc các cấp:</w:t>
      </w:r>
    </w:p>
    <w:p w:rsidR="00117000" w:rsidRPr="00A40CD9" w:rsidRDefault="00117000" w:rsidP="002B40A5">
      <w:pPr>
        <w:spacing w:before="120" w:after="120" w:line="360" w:lineRule="exact"/>
        <w:ind w:firstLine="567"/>
        <w:jc w:val="both"/>
        <w:rPr>
          <w:bCs/>
          <w:iCs/>
          <w:sz w:val="30"/>
          <w:szCs w:val="30"/>
        </w:rPr>
      </w:pPr>
      <w:r w:rsidRPr="00A40CD9">
        <w:rPr>
          <w:bCs/>
          <w:iCs/>
          <w:sz w:val="30"/>
          <w:szCs w:val="30"/>
        </w:rPr>
        <w:t>- Trước và t</w:t>
      </w:r>
      <w:r w:rsidRPr="00A40CD9">
        <w:rPr>
          <w:sz w:val="30"/>
          <w:szCs w:val="30"/>
          <w:shd w:val="clear" w:color="auto" w:fill="FFFFFF"/>
        </w:rPr>
        <w:t xml:space="preserve">rong thời gian diễn ra Đại hội đại biểu MTTQ Việt Nam tỉnh lần thứ XII, nhiệm kỳ 2024-2029, công </w:t>
      </w:r>
      <w:r w:rsidRPr="00A40CD9">
        <w:rPr>
          <w:bCs/>
          <w:iCs/>
          <w:sz w:val="30"/>
          <w:szCs w:val="30"/>
        </w:rPr>
        <w:t xml:space="preserve">tác tuyên truyền được triển khai </w:t>
      </w:r>
      <w:r w:rsidR="00FF06A3" w:rsidRPr="00A40CD9">
        <w:rPr>
          <w:bCs/>
          <w:iCs/>
          <w:sz w:val="30"/>
          <w:szCs w:val="30"/>
        </w:rPr>
        <w:t>sâu rộng trong hệ thống Mặt trận từ tỉnh đến cơ sở. Tập trung tuyên truyền, khẳng định rõ</w:t>
      </w:r>
      <w:r w:rsidR="00FF06A3" w:rsidRPr="00A40CD9">
        <w:rPr>
          <w:sz w:val="30"/>
          <w:szCs w:val="30"/>
        </w:rPr>
        <w:t xml:space="preserve"> vị trí, vai trò, nhiệm vụ của Mặt trận Tổ quốc Việt Nam trong hệ thống chính trị; chủ trương, đường lối của Đảng, chính sách, pháp luật của Nhà nước về xây dựng khối đại đoàn kết toàn dân tộc và Mặt trận Tổ quốc Việt Nam; Những kết quả đạt được nổi bật trong nhiệm kỳ vừa qua, những mô hình hay, điển hình, nhân tố mới; những bài học kinh nghiệm qua các phong trào thi đua yêu nước, các cuộc vận động, các phong trào do Mặt trận Tổ quốc Việt Nam phát động. Nhiều hình thức tuyên truyền đa dạng, phong phú, tạo sức lan toả trong cộng đồng dân cư như: </w:t>
      </w:r>
      <w:r w:rsidR="00B573E6" w:rsidRPr="00A40CD9">
        <w:rPr>
          <w:sz w:val="30"/>
          <w:szCs w:val="30"/>
        </w:rPr>
        <w:t xml:space="preserve">phối hợp với các cơ quan truyền thông đăng các bài viết trên các </w:t>
      </w:r>
      <w:r w:rsidR="00FF06A3" w:rsidRPr="00A40CD9">
        <w:rPr>
          <w:bCs/>
          <w:iCs/>
          <w:sz w:val="30"/>
          <w:szCs w:val="30"/>
        </w:rPr>
        <w:t>báo in, báo điện tử, truyền hình và phát thanh trực tiếp trên hệ thống Đài phát thanh truyền hình Phú Yên</w:t>
      </w:r>
      <w:r w:rsidR="00B573E6" w:rsidRPr="00A40CD9">
        <w:rPr>
          <w:bCs/>
          <w:iCs/>
          <w:sz w:val="30"/>
          <w:szCs w:val="30"/>
        </w:rPr>
        <w:t xml:space="preserve">, </w:t>
      </w:r>
      <w:r w:rsidR="00FF06A3" w:rsidRPr="00A40CD9">
        <w:rPr>
          <w:bCs/>
          <w:iCs/>
          <w:sz w:val="30"/>
          <w:szCs w:val="30"/>
        </w:rPr>
        <w:t>Trang thông tin điện tử</w:t>
      </w:r>
      <w:r w:rsidR="00B573E6" w:rsidRPr="00A40CD9">
        <w:rPr>
          <w:bCs/>
          <w:iCs/>
          <w:sz w:val="30"/>
          <w:szCs w:val="30"/>
        </w:rPr>
        <w:t xml:space="preserve">; </w:t>
      </w:r>
      <w:r w:rsidR="00FF06A3" w:rsidRPr="00A40CD9">
        <w:rPr>
          <w:bCs/>
          <w:iCs/>
          <w:sz w:val="30"/>
          <w:szCs w:val="30"/>
        </w:rPr>
        <w:t>xây dựng phóng sự về kết quả công tác Mặt trận nhiệm kỳ</w:t>
      </w:r>
      <w:r w:rsidR="00B573E6" w:rsidRPr="00A40CD9">
        <w:rPr>
          <w:bCs/>
          <w:iCs/>
          <w:sz w:val="30"/>
          <w:szCs w:val="30"/>
        </w:rPr>
        <w:t xml:space="preserve"> 2019-2024; thông qua h</w:t>
      </w:r>
      <w:r w:rsidR="00FF06A3" w:rsidRPr="00A40CD9">
        <w:rPr>
          <w:bCs/>
          <w:iCs/>
          <w:sz w:val="30"/>
          <w:szCs w:val="30"/>
        </w:rPr>
        <w:t xml:space="preserve">ội thi “Tiếng hát khu dân cư”; thi trưng bày panô ảnh về hoạt động của Mặt trận; </w:t>
      </w:r>
      <w:r w:rsidR="00B573E6" w:rsidRPr="00A40CD9">
        <w:rPr>
          <w:bCs/>
          <w:iCs/>
          <w:sz w:val="30"/>
          <w:szCs w:val="30"/>
        </w:rPr>
        <w:t xml:space="preserve">treo pano, khẩu hiệu trên các trục đường chính của tỉnh; đặc biệt trong thời gian diễn ra Đại hội MTTQ Việt Nam các cấp, các khu dân cư trên địa bàn tỉnh đồng loạt treo cờ tổ quốc để chào mừng Đại hội. </w:t>
      </w:r>
    </w:p>
    <w:p w:rsidR="00D5338F" w:rsidRPr="00A40CD9" w:rsidRDefault="00D5338F" w:rsidP="002B40A5">
      <w:pPr>
        <w:spacing w:before="120" w:after="120" w:line="360" w:lineRule="exact"/>
        <w:ind w:firstLine="567"/>
        <w:jc w:val="both"/>
        <w:rPr>
          <w:bCs/>
          <w:iCs/>
          <w:sz w:val="30"/>
          <w:szCs w:val="30"/>
        </w:rPr>
      </w:pPr>
      <w:r w:rsidRPr="00A40CD9">
        <w:rPr>
          <w:sz w:val="30"/>
          <w:szCs w:val="30"/>
          <w:shd w:val="clear" w:color="auto" w:fill="FFFFFF"/>
        </w:rPr>
        <w:t xml:space="preserve">- </w:t>
      </w:r>
      <w:r w:rsidRPr="00A40CD9">
        <w:rPr>
          <w:sz w:val="30"/>
          <w:szCs w:val="30"/>
        </w:rPr>
        <w:t xml:space="preserve">Ban Thường trực Uỷ ban MTTQ Việt Nam tỉnh đã tổ chức các hoạt động </w:t>
      </w:r>
      <w:r w:rsidRPr="00A40CD9">
        <w:rPr>
          <w:sz w:val="30"/>
          <w:szCs w:val="30"/>
          <w:shd w:val="clear" w:color="auto" w:fill="FFFFFF"/>
        </w:rPr>
        <w:t xml:space="preserve">chào mừng </w:t>
      </w:r>
      <w:r w:rsidRPr="00A40CD9">
        <w:rPr>
          <w:sz w:val="30"/>
          <w:szCs w:val="30"/>
        </w:rPr>
        <w:t xml:space="preserve">Đại hội như: tổ chức các đoàn đi viếng nghĩa trang liệt sỹ tỉnh gồm 269 đại biểu chính thức dự Đại hội; tổ chức khu trưng bày các sản phẩm OCOP và sản phẩm đặc trưng của 09 huyện, thị xã, thành phố trên địa bàn tỉnh; Tổ chức triển lãm ảnh về hoạt động của Mặt trận Tổ quốc tỉnh và các tổ chức thành viên, hoạt động của Mặt trận Tổ quốc cấp huyện, cấp xã trong nhiệm kỳ 2019-2024; Tổ chức Chương trình nghệ thuật chào mừng Đại hội, phối hợp UBND tỉnh tổng kết </w:t>
      </w:r>
      <w:r w:rsidRPr="00A40CD9">
        <w:rPr>
          <w:bCs/>
          <w:iCs/>
          <w:sz w:val="30"/>
          <w:szCs w:val="30"/>
        </w:rPr>
        <w:t xml:space="preserve">Tổng kết Phong trào hỗ trợ xây dựng 1.000 căn nhà ở cho hộ nghèo, hộ chính sách và </w:t>
      </w:r>
      <w:r w:rsidRPr="00A40CD9">
        <w:rPr>
          <w:sz w:val="30"/>
          <w:szCs w:val="30"/>
        </w:rPr>
        <w:t xml:space="preserve">Triển khai Đề án “Nhân rộng các mô hình phát triển kinh tế giúp hộ nghèo, hộ cận nghèo thoát nghèo bền vững” giai đoạn 2024-2029. Tại chương trình nghệ thuật đã kêu gọi, vận động được 15,4 tỷ đồng để hỗ trợ xoá nhà tạm và hỗ trợ phát triển sinh kế cho hộ nghèo, cận nghèo trên địa bàn tỉnh; đã biểu dương, tôn vinh 12 đơn vị, tổ chức, cá nhân có nhiều đóng góp cho công tác an sinh xã hội, cho người nghèo tỉnh Phú Yên; Tặng bằng khen cho 22 tập thể và 03 cá nhân </w:t>
      </w:r>
      <w:r w:rsidRPr="00A40CD9">
        <w:rPr>
          <w:bCs/>
          <w:iCs/>
          <w:sz w:val="30"/>
          <w:szCs w:val="30"/>
        </w:rPr>
        <w:t xml:space="preserve">tiêu biểu </w:t>
      </w:r>
      <w:r w:rsidRPr="00A40CD9">
        <w:rPr>
          <w:bCs/>
          <w:iCs/>
          <w:sz w:val="30"/>
          <w:szCs w:val="30"/>
        </w:rPr>
        <w:lastRenderedPageBreak/>
        <w:t xml:space="preserve">giam gia tích cực phong trào hỗ trợ xây dựng 1.000 căn nhà ở cho hộ nghèo, hộ chính sách trên địa bàn tỉnh. </w:t>
      </w:r>
    </w:p>
    <w:p w:rsidR="00D5338F" w:rsidRPr="00A40CD9" w:rsidRDefault="00D5338F" w:rsidP="002B40A5">
      <w:pPr>
        <w:pStyle w:val="BodyText"/>
        <w:spacing w:before="120" w:after="120" w:line="360" w:lineRule="exact"/>
        <w:ind w:firstLine="562"/>
        <w:rPr>
          <w:rFonts w:ascii="Times New Roman" w:hAnsi="Times New Roman"/>
          <w:bCs/>
          <w:iCs/>
          <w:sz w:val="30"/>
          <w:szCs w:val="30"/>
        </w:rPr>
      </w:pPr>
      <w:r w:rsidRPr="00A40CD9">
        <w:rPr>
          <w:rFonts w:ascii="Times New Roman" w:hAnsi="Times New Roman"/>
          <w:bCs/>
          <w:iCs/>
          <w:sz w:val="30"/>
          <w:szCs w:val="30"/>
        </w:rPr>
        <w:t>- Ủy ban MTTQ Việt Nam các cấp trong tỉnh đăng ký và đã hoàn thành 145 công trình, phần việc chào mừng Đại hội MTTQ Việt Nam các cấp với tổng mức kinh phí 89,961 tỷ đồng, trong đó: cấp tỉnh 04 công trình, phần việc với tổng kinh phí gần 77 tỷ đồng; cấp huyện 12 công trình, với tổng số kinh phí hơn 6,669 tỷ đồng; cấp xã thực hiện 129 công trình, mô hình, phần việc với tổng kinh phí hơn 6,392 tỷ đồng. Đa số các công trình tập trung vào việc vận động nhân dân ủng hộ và đóng góp kinh phí xây dựng nhà Đại đoàn kết, sửa chữa, xây dựng cơ sở hạ tầng, các thiết chế văn hóa; tuyến đường hoa và đèn Led công trình vườn hoa tiểu công viên; tuyến đường tự quản, KDC tự quản, tổ chức Tết cho người nghèo, vận động nhân dân hiến đất mở rộng đường giao thông nông thôn; công trình điện thắp sáng đường quê, xây dựng tuyến đường cây xanh, vườn hoa; mô hình áo xanh tặng bạn; Tặng học bổng cho các em học</w:t>
      </w:r>
      <w:r w:rsidR="00B573E6" w:rsidRPr="00A40CD9">
        <w:rPr>
          <w:rFonts w:ascii="Times New Roman" w:hAnsi="Times New Roman"/>
          <w:bCs/>
          <w:iCs/>
          <w:sz w:val="30"/>
          <w:szCs w:val="30"/>
        </w:rPr>
        <w:t xml:space="preserve"> </w:t>
      </w:r>
      <w:r w:rsidRPr="00A40CD9">
        <w:rPr>
          <w:rFonts w:ascii="Times New Roman" w:hAnsi="Times New Roman"/>
          <w:bCs/>
          <w:iCs/>
          <w:sz w:val="30"/>
          <w:szCs w:val="30"/>
        </w:rPr>
        <w:t>sinh nghèo, cận nghèo, học sinh thuộc diện gia đình chính sách khó khăn; …</w:t>
      </w:r>
    </w:p>
    <w:p w:rsidR="00D5338F" w:rsidRPr="00A40CD9" w:rsidRDefault="00B573E6" w:rsidP="002B40A5">
      <w:pPr>
        <w:pStyle w:val="BodyText"/>
        <w:spacing w:before="120" w:after="120" w:line="360" w:lineRule="exact"/>
        <w:ind w:firstLine="562"/>
        <w:rPr>
          <w:rFonts w:ascii="Times New Roman" w:hAnsi="Times New Roman"/>
          <w:b/>
          <w:bCs/>
          <w:i/>
          <w:iCs/>
          <w:sz w:val="30"/>
          <w:szCs w:val="30"/>
        </w:rPr>
      </w:pPr>
      <w:r w:rsidRPr="00A40CD9">
        <w:rPr>
          <w:rFonts w:ascii="Times New Roman" w:hAnsi="Times New Roman"/>
          <w:b/>
          <w:bCs/>
          <w:i/>
          <w:color w:val="000000"/>
          <w:spacing w:val="-4"/>
          <w:sz w:val="30"/>
          <w:szCs w:val="30"/>
        </w:rPr>
        <w:t xml:space="preserve">Tại Đại hội đại biểu MTTQ Việt Nam tỉnh lần thứ XII, nhiệm kỳ 2024-2029, </w:t>
      </w:r>
      <w:r w:rsidR="00DD1A63" w:rsidRPr="00A40CD9">
        <w:rPr>
          <w:rFonts w:ascii="Times New Roman" w:hAnsi="Times New Roman"/>
          <w:b/>
          <w:bCs/>
          <w:i/>
          <w:color w:val="000000"/>
          <w:spacing w:val="-4"/>
          <w:sz w:val="30"/>
          <w:szCs w:val="30"/>
        </w:rPr>
        <w:t xml:space="preserve">Báo cáo chính trị của Uỷ ban </w:t>
      </w:r>
      <w:r w:rsidR="00DD1A63" w:rsidRPr="00A40CD9">
        <w:rPr>
          <w:rFonts w:ascii="Times New Roman" w:hAnsi="Times New Roman"/>
          <w:b/>
          <w:i/>
          <w:color w:val="000000"/>
          <w:sz w:val="30"/>
          <w:szCs w:val="30"/>
        </w:rPr>
        <w:t>MTTQ</w:t>
      </w:r>
      <w:r w:rsidR="00DD1A63" w:rsidRPr="00A40CD9">
        <w:rPr>
          <w:rFonts w:ascii="Times New Roman" w:hAnsi="Times New Roman"/>
          <w:b/>
          <w:bCs/>
          <w:i/>
          <w:color w:val="000000"/>
          <w:spacing w:val="-4"/>
          <w:sz w:val="30"/>
          <w:szCs w:val="30"/>
        </w:rPr>
        <w:t xml:space="preserve"> Việt Nam </w:t>
      </w:r>
      <w:r w:rsidR="0096099E" w:rsidRPr="00A40CD9">
        <w:rPr>
          <w:rFonts w:ascii="Times New Roman" w:hAnsi="Times New Roman"/>
          <w:b/>
          <w:bCs/>
          <w:i/>
          <w:color w:val="000000"/>
          <w:spacing w:val="-4"/>
          <w:sz w:val="30"/>
          <w:szCs w:val="30"/>
        </w:rPr>
        <w:t xml:space="preserve">tỉnh </w:t>
      </w:r>
      <w:r w:rsidR="00DD1A63" w:rsidRPr="00A40CD9">
        <w:rPr>
          <w:rFonts w:ascii="Times New Roman" w:hAnsi="Times New Roman"/>
          <w:b/>
          <w:bCs/>
          <w:i/>
          <w:color w:val="000000"/>
          <w:spacing w:val="-4"/>
          <w:sz w:val="30"/>
          <w:szCs w:val="30"/>
        </w:rPr>
        <w:t>khoá X</w:t>
      </w:r>
      <w:r w:rsidR="0096099E" w:rsidRPr="00A40CD9">
        <w:rPr>
          <w:rFonts w:ascii="Times New Roman" w:hAnsi="Times New Roman"/>
          <w:b/>
          <w:bCs/>
          <w:i/>
          <w:color w:val="000000"/>
          <w:spacing w:val="-4"/>
          <w:sz w:val="30"/>
          <w:szCs w:val="30"/>
        </w:rPr>
        <w:t>I</w:t>
      </w:r>
      <w:r w:rsidR="00DD1A63" w:rsidRPr="00A40CD9">
        <w:rPr>
          <w:rFonts w:ascii="Times New Roman" w:hAnsi="Times New Roman"/>
          <w:b/>
          <w:bCs/>
          <w:i/>
          <w:color w:val="000000"/>
          <w:spacing w:val="-4"/>
          <w:sz w:val="30"/>
          <w:szCs w:val="30"/>
        </w:rPr>
        <w:t xml:space="preserve"> trình Đại hội và các tham luận tại Đại hội </w:t>
      </w:r>
      <w:r w:rsidR="0096099E" w:rsidRPr="00A40CD9">
        <w:rPr>
          <w:rFonts w:ascii="Times New Roman" w:hAnsi="Times New Roman"/>
          <w:b/>
          <w:bCs/>
          <w:i/>
          <w:color w:val="000000"/>
          <w:spacing w:val="-4"/>
          <w:sz w:val="30"/>
          <w:szCs w:val="30"/>
        </w:rPr>
        <w:t xml:space="preserve">đã </w:t>
      </w:r>
      <w:r w:rsidR="00DD1A63" w:rsidRPr="00A40CD9">
        <w:rPr>
          <w:rFonts w:ascii="Times New Roman" w:hAnsi="Times New Roman"/>
          <w:b/>
          <w:bCs/>
          <w:i/>
          <w:color w:val="000000"/>
          <w:spacing w:val="-4"/>
          <w:sz w:val="30"/>
          <w:szCs w:val="30"/>
        </w:rPr>
        <w:t xml:space="preserve">khẳng định: </w:t>
      </w:r>
    </w:p>
    <w:p w:rsidR="00FC50FD" w:rsidRPr="00A40CD9" w:rsidRDefault="008332DA" w:rsidP="002B40A5">
      <w:pPr>
        <w:spacing w:before="120" w:after="120" w:line="360" w:lineRule="exact"/>
        <w:ind w:firstLine="567"/>
        <w:jc w:val="both"/>
        <w:rPr>
          <w:sz w:val="30"/>
          <w:szCs w:val="30"/>
        </w:rPr>
      </w:pPr>
      <w:r w:rsidRPr="00A40CD9">
        <w:rPr>
          <w:color w:val="000000"/>
          <w:sz w:val="30"/>
          <w:szCs w:val="30"/>
        </w:rPr>
        <w:t>05 năm qua, q</w:t>
      </w:r>
      <w:r w:rsidRPr="00A40CD9">
        <w:rPr>
          <w:rFonts w:eastAsia="Times New Roman"/>
          <w:sz w:val="30"/>
          <w:szCs w:val="30"/>
          <w:lang w:val="vi-VN"/>
        </w:rPr>
        <w:t>uán triệt những quan điểm, chủ trương của Đảng và Mặt trận Tổ quốc Việt Nam về xây dựng khối đại đoàn kết toàn dân tộc</w:t>
      </w:r>
      <w:r w:rsidRPr="00A40CD9">
        <w:rPr>
          <w:rFonts w:eastAsia="Times New Roman"/>
          <w:sz w:val="30"/>
          <w:szCs w:val="30"/>
        </w:rPr>
        <w:t>,</w:t>
      </w:r>
      <w:r w:rsidRPr="00A40CD9">
        <w:rPr>
          <w:rFonts w:eastAsia="Times New Roman"/>
          <w:bCs/>
          <w:sz w:val="30"/>
          <w:szCs w:val="30"/>
        </w:rPr>
        <w:t xml:space="preserve"> k</w:t>
      </w:r>
      <w:r w:rsidRPr="00A40CD9">
        <w:rPr>
          <w:rFonts w:eastAsia="Times New Roman"/>
          <w:sz w:val="30"/>
          <w:szCs w:val="30"/>
        </w:rPr>
        <w:t xml:space="preserve">ế thừa và phát huy truyền thống đoàn kết của các tầng lớp Nhân dân trong tỉnh, bám sát hướng dẫn của Ủy ban Trung ương MTTQ Việt Nam, sự </w:t>
      </w:r>
      <w:r w:rsidRPr="00A40CD9">
        <w:rPr>
          <w:rFonts w:eastAsia="Times New Roman"/>
          <w:sz w:val="30"/>
          <w:szCs w:val="30"/>
          <w:lang w:val="vi-VN"/>
        </w:rPr>
        <w:t xml:space="preserve">lãnh đạo trực tiếp, thường xuyên của Tỉnh uỷ, sự phối hợp tích cực của </w:t>
      </w:r>
      <w:r w:rsidRPr="00A40CD9">
        <w:rPr>
          <w:rFonts w:eastAsia="Times New Roman"/>
          <w:sz w:val="30"/>
          <w:szCs w:val="30"/>
        </w:rPr>
        <w:t>chính quyền</w:t>
      </w:r>
      <w:r w:rsidRPr="00A40CD9">
        <w:rPr>
          <w:rFonts w:eastAsia="Times New Roman"/>
          <w:sz w:val="30"/>
          <w:szCs w:val="30"/>
          <w:lang w:val="vi-VN"/>
        </w:rPr>
        <w:t xml:space="preserve">, </w:t>
      </w:r>
      <w:r w:rsidR="002E098E" w:rsidRPr="00A40CD9">
        <w:rPr>
          <w:color w:val="000000"/>
          <w:sz w:val="30"/>
          <w:szCs w:val="30"/>
        </w:rPr>
        <w:t xml:space="preserve">công tác Mặt trận tiếp tục đạt được những kết quả quan trọng, toàn diện, hoàn thành các mục tiêu, nhiệm vụ được Đại hội đại biểu MTTQ Việt Nam </w:t>
      </w:r>
      <w:r w:rsidR="00B573E6" w:rsidRPr="00A40CD9">
        <w:rPr>
          <w:color w:val="000000"/>
          <w:sz w:val="30"/>
          <w:szCs w:val="30"/>
        </w:rPr>
        <w:t xml:space="preserve">tỉnh </w:t>
      </w:r>
      <w:r w:rsidR="002E098E" w:rsidRPr="00A40CD9">
        <w:rPr>
          <w:color w:val="000000"/>
          <w:sz w:val="30"/>
          <w:szCs w:val="30"/>
        </w:rPr>
        <w:t>lần thứ X</w:t>
      </w:r>
      <w:r w:rsidRPr="00A40CD9">
        <w:rPr>
          <w:color w:val="000000"/>
          <w:sz w:val="30"/>
          <w:szCs w:val="30"/>
        </w:rPr>
        <w:t>I</w:t>
      </w:r>
      <w:r w:rsidR="002E098E" w:rsidRPr="00A40CD9">
        <w:rPr>
          <w:color w:val="000000"/>
          <w:sz w:val="30"/>
          <w:szCs w:val="30"/>
        </w:rPr>
        <w:t xml:space="preserve"> đề ra và các nhiệm vụ phát sinh trong thực tiễn. </w:t>
      </w:r>
      <w:r w:rsidR="00D5338F" w:rsidRPr="00A40CD9">
        <w:rPr>
          <w:color w:val="000000"/>
          <w:sz w:val="30"/>
          <w:szCs w:val="30"/>
        </w:rPr>
        <w:t>Nhiều hoạt động đạt kết quả nổi bật, có tính lan tỏa cao, được các cấp, các ngành, đông đảo các tầng lớp nhân dân ghi nhận, đánh giá cao,</w:t>
      </w:r>
      <w:r w:rsidR="00D5338F" w:rsidRPr="00A40CD9">
        <w:rPr>
          <w:sz w:val="30"/>
          <w:szCs w:val="30"/>
        </w:rPr>
        <w:t xml:space="preserve"> được thể hiện thông qua việc triển khai có hiệu quả 5 chương trình hành động do Đại hội đại biểu MTTQ Việt Nam tỉnh lần thứ XI đã đề ra, cụ thể </w:t>
      </w:r>
      <w:r w:rsidR="00FC50FD" w:rsidRPr="00A40CD9">
        <w:rPr>
          <w:sz w:val="30"/>
          <w:szCs w:val="30"/>
        </w:rPr>
        <w:t xml:space="preserve">một số kết quả nổi bật </w:t>
      </w:r>
      <w:r w:rsidR="00D5338F" w:rsidRPr="00A40CD9">
        <w:rPr>
          <w:sz w:val="30"/>
          <w:szCs w:val="30"/>
        </w:rPr>
        <w:t xml:space="preserve">như sau: </w:t>
      </w:r>
    </w:p>
    <w:p w:rsidR="00FC50FD" w:rsidRPr="00A40CD9" w:rsidRDefault="00FC50FD" w:rsidP="002B40A5">
      <w:pPr>
        <w:spacing w:before="120" w:after="120" w:line="360" w:lineRule="exact"/>
        <w:ind w:firstLine="567"/>
        <w:jc w:val="both"/>
        <w:rPr>
          <w:color w:val="141414"/>
          <w:sz w:val="30"/>
          <w:szCs w:val="30"/>
        </w:rPr>
      </w:pPr>
      <w:r w:rsidRPr="00A40CD9">
        <w:rPr>
          <w:b/>
          <w:i/>
          <w:sz w:val="30"/>
          <w:szCs w:val="30"/>
        </w:rPr>
        <w:t>Thứ nhất,</w:t>
      </w:r>
      <w:r w:rsidRPr="00A40CD9">
        <w:rPr>
          <w:sz w:val="30"/>
          <w:szCs w:val="30"/>
        </w:rPr>
        <w:t xml:space="preserve"> </w:t>
      </w:r>
      <w:r w:rsidR="00116185" w:rsidRPr="00A40CD9">
        <w:rPr>
          <w:sz w:val="30"/>
          <w:szCs w:val="30"/>
        </w:rPr>
        <w:t xml:space="preserve">đổi mới tổ chức </w:t>
      </w:r>
      <w:r w:rsidR="00B573E6" w:rsidRPr="00A40CD9">
        <w:rPr>
          <w:color w:val="141414"/>
          <w:sz w:val="30"/>
          <w:szCs w:val="30"/>
        </w:rPr>
        <w:t xml:space="preserve">Ngày hội Đại đoàn kết toàn dân tộc ở khu dân cư </w:t>
      </w:r>
      <w:r w:rsidR="00116185" w:rsidRPr="00A40CD9">
        <w:rPr>
          <w:color w:val="141414"/>
          <w:sz w:val="30"/>
          <w:szCs w:val="30"/>
        </w:rPr>
        <w:t>để ngày hội thực sự là ngày của toàn dân, Ban Thường trực Uỷ ban MTTQ Việt Nam tỉnh đã hướng dẫn tổ chức thống nhất, tập trung trong 02 ngày thứ bảy, chủ nhật để tạo điều kiện cho Nhân dân được tham gia</w:t>
      </w:r>
      <w:r w:rsidR="00BA07E0" w:rsidRPr="00A40CD9">
        <w:rPr>
          <w:color w:val="141414"/>
          <w:sz w:val="30"/>
          <w:szCs w:val="30"/>
        </w:rPr>
        <w:t xml:space="preserve"> sinh hoạt, gặp gỡ, trao đổi, chia sẻ kinh nghiệm lẫn nhau, đồng thời </w:t>
      </w:r>
      <w:r w:rsidR="00116185" w:rsidRPr="00A40CD9">
        <w:rPr>
          <w:color w:val="141414"/>
          <w:sz w:val="30"/>
          <w:szCs w:val="30"/>
        </w:rPr>
        <w:t>gặp gỡ các đồng chí lãnh đạ</w:t>
      </w:r>
      <w:r w:rsidR="00BA07E0" w:rsidRPr="00A40CD9">
        <w:rPr>
          <w:color w:val="141414"/>
          <w:sz w:val="30"/>
          <w:szCs w:val="30"/>
        </w:rPr>
        <w:t>o địa phương, tạo mối quan hệ gần gũi, gắn bó, tin tưởng lẫn nhau. N</w:t>
      </w:r>
      <w:r w:rsidR="00B573E6" w:rsidRPr="00A40CD9">
        <w:rPr>
          <w:color w:val="141414"/>
          <w:sz w:val="30"/>
          <w:szCs w:val="30"/>
        </w:rPr>
        <w:t xml:space="preserve">gày hội </w:t>
      </w:r>
      <w:r w:rsidR="00BA07E0" w:rsidRPr="00A40CD9">
        <w:rPr>
          <w:color w:val="141414"/>
          <w:sz w:val="30"/>
          <w:szCs w:val="30"/>
        </w:rPr>
        <w:t xml:space="preserve">đã thật sự lan toả được </w:t>
      </w:r>
      <w:r w:rsidR="00BA07E0" w:rsidRPr="00A40CD9">
        <w:rPr>
          <w:color w:val="141414"/>
          <w:sz w:val="30"/>
          <w:szCs w:val="30"/>
        </w:rPr>
        <w:lastRenderedPageBreak/>
        <w:t xml:space="preserve">tinh thần đoàn kết, </w:t>
      </w:r>
      <w:r w:rsidR="00B573E6" w:rsidRPr="00A40CD9">
        <w:rPr>
          <w:color w:val="141414"/>
          <w:sz w:val="30"/>
          <w:szCs w:val="30"/>
        </w:rPr>
        <w:t xml:space="preserve">mang ý nghĩa chính trị - xã hội sâu sắc, thu hút các tầng lớp nhân dân tham gia với nhiều hoạt động ý nghĩa như: tôn vinh, phát huy các giá trị truyền thống văn hóa tốt đẹp của dân tộc, thực hiện các công trình, phần việc hướng tới cộng đồng dân cư như: trồng cây xanh, vệ sinh đường làng, ngõ xóm, chỉnh trang khu dân cư sáng - xanh - sạch - đẹp, hỗ trợ xây dựng nhà Đại đoàn kết hộ nghèo; người dân hiến đất, ngày công xây dựng đường bê tông nông thôn, biểu dương, tôn vinh các điển hình tiên tiến...; qua đó </w:t>
      </w:r>
      <w:r w:rsidRPr="00A40CD9">
        <w:rPr>
          <w:color w:val="141414"/>
          <w:sz w:val="30"/>
          <w:szCs w:val="30"/>
        </w:rPr>
        <w:t>có thể khẳng định, n</w:t>
      </w:r>
      <w:r w:rsidRPr="00A40CD9">
        <w:rPr>
          <w:rFonts w:eastAsia="Times New Roman"/>
          <w:iCs/>
          <w:color w:val="000000" w:themeColor="text1"/>
          <w:sz w:val="30"/>
          <w:szCs w:val="30"/>
        </w:rPr>
        <w:t xml:space="preserve">gày hội đã đem lại những giá trị tinh thần, làm giàu thêm ý chí cách mạng, tôn vinh sức mạnh cộng đồng, góp phần thực hiện thắng lợi các nhiệm vụ chính trị, phát triển kinh tế, văn hoá - xã hội ở từng thôn, tổ dân phố, cụm dân cư... </w:t>
      </w:r>
      <w:r w:rsidRPr="00A40CD9">
        <w:rPr>
          <w:color w:val="141414"/>
          <w:sz w:val="30"/>
          <w:szCs w:val="30"/>
        </w:rPr>
        <w:t>không ngừng củng cố và phát huy khối đại đoàn kết toàn dân tộc trên địa bàn tỉnh.</w:t>
      </w:r>
    </w:p>
    <w:p w:rsidR="00C70A8F" w:rsidRPr="00A40CD9" w:rsidRDefault="00FC50FD" w:rsidP="002B40A5">
      <w:pPr>
        <w:spacing w:before="120" w:after="120" w:line="360" w:lineRule="exact"/>
        <w:ind w:firstLine="567"/>
        <w:jc w:val="both"/>
        <w:rPr>
          <w:color w:val="000000" w:themeColor="text1"/>
          <w:sz w:val="30"/>
          <w:szCs w:val="30"/>
          <w:lang w:val="nl-NL"/>
        </w:rPr>
      </w:pPr>
      <w:r w:rsidRPr="00A40CD9">
        <w:rPr>
          <w:b/>
          <w:i/>
          <w:color w:val="141414"/>
          <w:sz w:val="30"/>
          <w:szCs w:val="30"/>
        </w:rPr>
        <w:t>Thứ hai,</w:t>
      </w:r>
      <w:r w:rsidRPr="00A40CD9">
        <w:rPr>
          <w:color w:val="141414"/>
          <w:sz w:val="30"/>
          <w:szCs w:val="30"/>
        </w:rPr>
        <w:t xml:space="preserve"> v</w:t>
      </w:r>
      <w:r w:rsidRPr="00A40CD9">
        <w:rPr>
          <w:color w:val="000000"/>
          <w:sz w:val="30"/>
          <w:szCs w:val="30"/>
          <w:shd w:val="clear" w:color="auto" w:fill="FFFFFF"/>
        </w:rPr>
        <w:t xml:space="preserve">ới phương châm “lấy sức dân để chăm lo cho đời sống Nhân dân”, trong nhiệm kỳ 2019-2024, </w:t>
      </w:r>
      <w:r w:rsidRPr="00A40CD9">
        <w:rPr>
          <w:color w:val="000000" w:themeColor="text1"/>
          <w:sz w:val="30"/>
          <w:szCs w:val="30"/>
          <w:lang w:val="nl-NL"/>
        </w:rPr>
        <w:t>các cuộc vận động, phong trào thi đua được triển khai có trọng tâm, trọng điểm, khơi dậy tinh thần thi đua, lao động sáng tạo và sự chung sức của cả cộng đồng, mang lại hiệu quả thiết thực góp phần phát triển kinh tế, giải quyết các vấn đề xã hội, xây dựng nông thôn mới, đô thị văn minh, giảm nghèo bền vững.</w:t>
      </w:r>
    </w:p>
    <w:p w:rsidR="00C70A8F" w:rsidRPr="00A40CD9" w:rsidRDefault="00FC50FD" w:rsidP="002B40A5">
      <w:pPr>
        <w:spacing w:before="120" w:after="120" w:line="360" w:lineRule="exact"/>
        <w:ind w:firstLine="567"/>
        <w:jc w:val="both"/>
        <w:rPr>
          <w:color w:val="000000" w:themeColor="text1"/>
          <w:sz w:val="30"/>
          <w:szCs w:val="30"/>
          <w:lang w:val="nl-NL"/>
        </w:rPr>
      </w:pPr>
      <w:r w:rsidRPr="00A40CD9">
        <w:rPr>
          <w:rFonts w:eastAsia="Times New Roman"/>
          <w:iCs/>
          <w:color w:val="000000" w:themeColor="text1"/>
          <w:sz w:val="30"/>
          <w:szCs w:val="30"/>
        </w:rPr>
        <w:t>Cuộc vận động “Toàn dân đoàn kết xây dựng nông thôn mới, đô thị văn minh” tiếp tục giữ vai trò nòng cốt, ngày càng trở thành cuộc vận động mang tính toàn dân, toàn diện, sâu rộng trong cộng đồng, góp phần làm thay đổi diện mạo đô thị, nông thôn, nâng cao chất lượng đời sống nhân dân.</w:t>
      </w:r>
      <w:r w:rsidRPr="00A40CD9">
        <w:rPr>
          <w:rFonts w:eastAsia="Times New Roman"/>
          <w:sz w:val="30"/>
          <w:szCs w:val="30"/>
        </w:rPr>
        <w:t xml:space="preserve"> </w:t>
      </w:r>
      <w:r w:rsidR="00C70A8F" w:rsidRPr="00A40CD9">
        <w:rPr>
          <w:rFonts w:eastAsia="Times New Roman"/>
          <w:sz w:val="30"/>
          <w:szCs w:val="30"/>
        </w:rPr>
        <w:t>Tính đến nay, toàn tỉnh có 65/83 xã được công nhận xã đạt chuẩn nông thôn mới, trong đó, có 18 xã được công nhận đạt chuẩn nông thôn mới nâng cao, 02 xã được công nhận nông thôn mới kiểu mẫu; 21 khu dân cư nông thôn mới kiểu mẫu, 29 vườn mẫu nông thôn mới, 04 thôn nông thôn mới thông minh; 02 huyện đạt chuẩn nông thôn mới.</w:t>
      </w:r>
    </w:p>
    <w:p w:rsidR="004150FD" w:rsidRPr="00A40CD9" w:rsidRDefault="00B573E6" w:rsidP="002B40A5">
      <w:pPr>
        <w:spacing w:before="120" w:after="120" w:line="360" w:lineRule="exact"/>
        <w:ind w:firstLine="567"/>
        <w:jc w:val="both"/>
        <w:rPr>
          <w:rFonts w:eastAsia="Times New Roman"/>
          <w:bCs/>
          <w:iCs/>
          <w:sz w:val="30"/>
          <w:szCs w:val="30"/>
        </w:rPr>
      </w:pPr>
      <w:r w:rsidRPr="00A40CD9">
        <w:rPr>
          <w:color w:val="141414"/>
          <w:sz w:val="30"/>
          <w:szCs w:val="30"/>
        </w:rPr>
        <w:t xml:space="preserve">Công tác vận động, hỗ trợ người nghèo cũng đã trở thành một hoạt động thường xuyên và trọng tâm của mặt trận các cấp trong tỉnh. Các hoạt động kêu gọi, khơi dậy những tấm lòng nhân ái, những nghĩa cử cao đẹp cùng chung tay giúp đỡ người nghèo đã được lan tỏa trong xã hội, nhất là Tháng cao điểm Vì người nghèo (17/10-18/11) hằng năm. Trong 5 năm (2019-2024), </w:t>
      </w:r>
      <w:r w:rsidR="009172C9" w:rsidRPr="00A40CD9">
        <w:rPr>
          <w:rFonts w:eastAsia="Times New Roman"/>
          <w:bCs/>
          <w:iCs/>
          <w:sz w:val="30"/>
          <w:szCs w:val="30"/>
        </w:rPr>
        <w:t xml:space="preserve">MTTQ Việt Nam các cấp đã vận động </w:t>
      </w:r>
      <w:bookmarkStart w:id="0" w:name="_Hlk152140410"/>
      <w:r w:rsidR="009172C9" w:rsidRPr="00A40CD9">
        <w:rPr>
          <w:rFonts w:eastAsia="Times New Roman"/>
          <w:bCs/>
          <w:iCs/>
          <w:sz w:val="30"/>
          <w:szCs w:val="30"/>
        </w:rPr>
        <w:t>được trên 128 tỷ đồng (tăng 45%) so với nhiệm kỳ trước và thực hiện an sinh xã hội được trên 565 tỷ đồng</w:t>
      </w:r>
      <w:bookmarkEnd w:id="0"/>
      <w:r w:rsidR="009172C9" w:rsidRPr="00A40CD9">
        <w:rPr>
          <w:rFonts w:eastAsia="Times New Roman"/>
          <w:bCs/>
          <w:iCs/>
          <w:sz w:val="30"/>
          <w:szCs w:val="30"/>
        </w:rPr>
        <w:t xml:space="preserve">, từ các nguồn vận động, Ủy ban MTTQ Việt Nam các cấp đã hỗ trợ xây mới và sửa chữa được 2.205 căn nhà Đại đoàn kết cho người nghèo, người có hoàn cảnh khó khăn; hỗ trợ 4.291 lượt người nghèo, người có hoàn cảnh khó khăn khám chữa bệnh; giúp đỡ 8.879 lượt học sinh, sinh viên về học tập; hỗ trợ 2.562 lượt người phát triển sản xuất, và </w:t>
      </w:r>
      <w:r w:rsidR="009172C9" w:rsidRPr="00A40CD9">
        <w:rPr>
          <w:rFonts w:eastAsia="Times New Roman"/>
          <w:bCs/>
          <w:iCs/>
          <w:sz w:val="30"/>
          <w:szCs w:val="30"/>
        </w:rPr>
        <w:lastRenderedPageBreak/>
        <w:t>hỗ trợ xây dựng 914 công trình dân sinh khác… góp phần giảm tỷ lệ hộ nghèo trên địa bàn tỉnh.</w:t>
      </w:r>
    </w:p>
    <w:p w:rsidR="00C70A8F" w:rsidRPr="00A40CD9" w:rsidRDefault="004150FD" w:rsidP="002B40A5">
      <w:pPr>
        <w:spacing w:before="120" w:after="120" w:line="360" w:lineRule="exact"/>
        <w:ind w:firstLine="567"/>
        <w:jc w:val="both"/>
        <w:rPr>
          <w:sz w:val="30"/>
          <w:szCs w:val="30"/>
        </w:rPr>
      </w:pPr>
      <w:r w:rsidRPr="00A40CD9">
        <w:rPr>
          <w:color w:val="141414"/>
          <w:sz w:val="30"/>
          <w:szCs w:val="30"/>
        </w:rPr>
        <w:t>Đặc biệt, trong thời điểm diễn biến phức tạp của dịch COVID-19, MTTQ Việt Nam các cấp đã phát huy được tinh thần đoàn kết, tương thân tương ái trong cộng đồng</w:t>
      </w:r>
      <w:r w:rsidRPr="00A40CD9">
        <w:rPr>
          <w:rFonts w:eastAsia="Times New Roman"/>
          <w:sz w:val="30"/>
          <w:szCs w:val="30"/>
          <w:shd w:val="clear" w:color="auto" w:fill="FFFFFF"/>
        </w:rPr>
        <w:t xml:space="preserve">, đã chủ động phối hợp tổ </w:t>
      </w:r>
      <w:r w:rsidRPr="00A40CD9">
        <w:rPr>
          <w:sz w:val="30"/>
          <w:szCs w:val="30"/>
        </w:rPr>
        <w:t>chức 03 đợt phát động toàn dân tham gia ủng hộ phòng chống dịch Covid- 19, t</w:t>
      </w:r>
      <w:r w:rsidRPr="00A40CD9">
        <w:rPr>
          <w:rFonts w:eastAsia="Times New Roman"/>
          <w:sz w:val="30"/>
          <w:szCs w:val="30"/>
          <w:shd w:val="clear" w:color="auto" w:fill="FFFFFF"/>
        </w:rPr>
        <w:t>iếp nhận số tiền hơn 32,93 tỷ đồng và hiện vật, tổ chức phân bổ kịp thời 29,73 tỷ đồng tiền mặt và hiện vật hỗ trợ Nhân dân gặp khó khăn và các địa phương, đơn vị phục vụ công tác phòng, chống dịch. Phối hợp với UBND tỉnh vận động số tiền 6,691 tỷ đồng hỗ trợ và tạo điều kiện thuận lợi để tổ chức 30 đợt gồm 730 chuyến xe, đón gần 17.000 công dân Phú Yên từ TP. Hồ Chí Minh và các tỉnh phía Nam trở về quê hương cách ly an toàn.</w:t>
      </w:r>
      <w:r w:rsidR="009172C9" w:rsidRPr="00A40CD9">
        <w:rPr>
          <w:rFonts w:eastAsia="Times New Roman"/>
          <w:bCs/>
          <w:iCs/>
          <w:sz w:val="30"/>
          <w:szCs w:val="30"/>
        </w:rPr>
        <w:t xml:space="preserve"> </w:t>
      </w:r>
      <w:r w:rsidRPr="00A40CD9">
        <w:rPr>
          <w:rFonts w:eastAsia="Times New Roman"/>
          <w:sz w:val="30"/>
          <w:szCs w:val="30"/>
          <w:shd w:val="clear" w:color="auto" w:fill="FFFFFF"/>
        </w:rPr>
        <w:t>Nhiều mô hình hay cách làm sáng tạo trong Nhân dân được triển khai hiệu quả, thiết thực, đ</w:t>
      </w:r>
      <w:r w:rsidRPr="00A40CD9">
        <w:rPr>
          <w:sz w:val="30"/>
          <w:szCs w:val="30"/>
        </w:rPr>
        <w:t>iển hình như: pha chế và trao tặng hơn 4.625 chai dung dịch sát khuẩn (theo công thức của WHO) cho các bệnh viện trong tỉnh Phú Yên, cây "ATM gạo", mô hình “Siêu thị 0 đồng”, “Siêu thị hạnh phúc”, mô hình “Chợ Nhân đạo”…</w:t>
      </w:r>
    </w:p>
    <w:p w:rsidR="00C70A8F" w:rsidRPr="00A40CD9" w:rsidRDefault="001314BA" w:rsidP="002B40A5">
      <w:pPr>
        <w:spacing w:before="120" w:after="120" w:line="360" w:lineRule="exact"/>
        <w:ind w:firstLine="567"/>
        <w:jc w:val="both"/>
        <w:rPr>
          <w:sz w:val="30"/>
          <w:szCs w:val="30"/>
        </w:rPr>
      </w:pPr>
      <w:r w:rsidRPr="00A40CD9">
        <w:rPr>
          <w:rFonts w:eastAsia="Times New Roman"/>
          <w:sz w:val="30"/>
          <w:szCs w:val="30"/>
          <w:shd w:val="clear" w:color="auto" w:fill="FFFFFF"/>
        </w:rPr>
        <w:t>Đổi mới các hình thức vận động để tiếp tục chăm lo cho người nghèo, người có hoàn cảnh khó khăn, Ủy ban MTTQ Việt Nam tỉnh phối hợp với UBND tỉnh tổ chức Lễ phát động tiếp nhận hỗ trợ 1.000 căn nhà ở cho hộ nghèo, gia đình chính sách trên địa bàn tỉnh</w:t>
      </w:r>
      <w:r w:rsidR="00C70A8F" w:rsidRPr="00A40CD9">
        <w:rPr>
          <w:rFonts w:eastAsia="Times New Roman"/>
          <w:sz w:val="30"/>
          <w:szCs w:val="30"/>
          <w:shd w:val="clear" w:color="auto" w:fill="FFFFFF"/>
        </w:rPr>
        <w:t xml:space="preserve">. Kết quả thực hiện đã </w:t>
      </w:r>
      <w:r w:rsidRPr="00A40CD9">
        <w:rPr>
          <w:rFonts w:eastAsia="Times New Roman"/>
          <w:sz w:val="30"/>
          <w:szCs w:val="30"/>
          <w:shd w:val="clear" w:color="auto" w:fill="FFFFFF"/>
        </w:rPr>
        <w:t xml:space="preserve">vận động </w:t>
      </w:r>
      <w:r w:rsidR="00C70A8F" w:rsidRPr="00A40CD9">
        <w:rPr>
          <w:rFonts w:eastAsia="Times New Roman"/>
          <w:sz w:val="30"/>
          <w:szCs w:val="30"/>
          <w:shd w:val="clear" w:color="auto" w:fill="FFFFFF"/>
        </w:rPr>
        <w:t xml:space="preserve">được </w:t>
      </w:r>
      <w:r w:rsidRPr="00A40CD9">
        <w:rPr>
          <w:rFonts w:eastAsia="Times New Roman"/>
          <w:sz w:val="30"/>
          <w:szCs w:val="30"/>
          <w:shd w:val="clear" w:color="auto" w:fill="FFFFFF"/>
        </w:rPr>
        <w:t>tổng số tiền và hiện vật 58,951 tỷ đồng, phân bổ 55,4 tỷ đồng để hỗ trợ xây dựng 1.108/1.000 căn nhà Đại đoàn kết, đảm bảo hoàn thành và vượt kế hoạch đề ra.</w:t>
      </w:r>
      <w:r w:rsidR="00C70A8F" w:rsidRPr="00A40CD9">
        <w:rPr>
          <w:rFonts w:eastAsia="Times New Roman"/>
          <w:sz w:val="30"/>
          <w:szCs w:val="30"/>
          <w:shd w:val="clear" w:color="auto" w:fill="FFFFFF"/>
        </w:rPr>
        <w:t xml:space="preserve"> Đã tổ chức tổng kết phong trào và khen thưởng cho các tập thể, cá nhân có nhiều đóng góp trong thực hiện Phong trào tại Chương trình nghệ thuật chào mừng Đại hội đại biểu MTTQ Việt Nam tỉnh lần thứ XII, nhiệm kỳ 2024-2029.</w:t>
      </w:r>
    </w:p>
    <w:p w:rsidR="005E4B7C" w:rsidRPr="00A40CD9" w:rsidRDefault="00C70A8F" w:rsidP="002B40A5">
      <w:pPr>
        <w:spacing w:before="120" w:after="120" w:line="360" w:lineRule="exact"/>
        <w:ind w:firstLine="560"/>
        <w:jc w:val="both"/>
        <w:rPr>
          <w:spacing w:val="-2"/>
          <w:sz w:val="30"/>
          <w:szCs w:val="30"/>
        </w:rPr>
      </w:pPr>
      <w:r w:rsidRPr="00A40CD9">
        <w:rPr>
          <w:sz w:val="30"/>
          <w:szCs w:val="30"/>
        </w:rPr>
        <w:t xml:space="preserve">Cũng trong năm 2024, hưởng ứng Lời kêu gọi của Đoàn Chủ tịch Ủy ban Trung ương Mặt trận Tổ quốc Việt Nam, Mặt trận Tổ quốc Việt Nam các cấp trong tỉnh đã kịp thời tổ chức </w:t>
      </w:r>
      <w:r w:rsidRPr="00A40CD9">
        <w:rPr>
          <w:rFonts w:eastAsia="Times New Roman"/>
          <w:sz w:val="30"/>
          <w:szCs w:val="30"/>
        </w:rPr>
        <w:t xml:space="preserve">kêu gọi vận động </w:t>
      </w:r>
      <w:r w:rsidR="00E42EB4" w:rsidRPr="00A40CD9">
        <w:rPr>
          <w:rFonts w:eastAsia="Times New Roman"/>
          <w:sz w:val="30"/>
          <w:szCs w:val="30"/>
        </w:rPr>
        <w:t xml:space="preserve">số tiền 19,4 tỷ đồng </w:t>
      </w:r>
      <w:r w:rsidRPr="00A40CD9">
        <w:rPr>
          <w:rFonts w:eastAsia="Times New Roman"/>
          <w:sz w:val="30"/>
          <w:szCs w:val="30"/>
        </w:rPr>
        <w:t>ủng hộ đồng bào các tỉnh phía Bắc bị thiệt hại do ảnh h</w:t>
      </w:r>
      <w:r w:rsidR="00E42EB4" w:rsidRPr="00A40CD9">
        <w:rPr>
          <w:rFonts w:eastAsia="Times New Roman"/>
          <w:sz w:val="30"/>
          <w:szCs w:val="30"/>
        </w:rPr>
        <w:t xml:space="preserve">ưởng của cơn bão số 3 (bão Yagi), đồng thời, </w:t>
      </w:r>
      <w:r w:rsidRPr="00A40CD9">
        <w:rPr>
          <w:spacing w:val="-2"/>
          <w:sz w:val="30"/>
          <w:szCs w:val="30"/>
        </w:rPr>
        <w:t>kịp thời “sao kê”, công khai, minh bạch các nguồn ủng hộ</w:t>
      </w:r>
      <w:r w:rsidR="00E42EB4" w:rsidRPr="00A40CD9">
        <w:rPr>
          <w:spacing w:val="-2"/>
          <w:sz w:val="30"/>
          <w:szCs w:val="30"/>
        </w:rPr>
        <w:t xml:space="preserve">, </w:t>
      </w:r>
      <w:r w:rsidRPr="00A40CD9">
        <w:rPr>
          <w:spacing w:val="-2"/>
          <w:sz w:val="30"/>
          <w:szCs w:val="30"/>
        </w:rPr>
        <w:t xml:space="preserve">qua đó đã nhận được sự đồng tình, ủng hộ của các tầng lớp nhân dân </w:t>
      </w:r>
      <w:r w:rsidR="00E42EB4" w:rsidRPr="00A40CD9">
        <w:rPr>
          <w:spacing w:val="-2"/>
          <w:sz w:val="30"/>
          <w:szCs w:val="30"/>
        </w:rPr>
        <w:t>trên địa bàn tỉnh</w:t>
      </w:r>
      <w:r w:rsidRPr="00A40CD9">
        <w:rPr>
          <w:spacing w:val="-2"/>
          <w:sz w:val="30"/>
          <w:szCs w:val="30"/>
        </w:rPr>
        <w:t>.</w:t>
      </w:r>
    </w:p>
    <w:p w:rsidR="005E4B7C" w:rsidRPr="00A40CD9" w:rsidRDefault="00E42EB4" w:rsidP="002B40A5">
      <w:pPr>
        <w:spacing w:before="120" w:after="120" w:line="360" w:lineRule="exact"/>
        <w:ind w:firstLine="561"/>
        <w:jc w:val="both"/>
        <w:rPr>
          <w:rFonts w:eastAsia="Times New Roman"/>
          <w:sz w:val="30"/>
          <w:szCs w:val="30"/>
        </w:rPr>
      </w:pPr>
      <w:r w:rsidRPr="00A40CD9">
        <w:rPr>
          <w:b/>
          <w:i/>
          <w:spacing w:val="-2"/>
          <w:sz w:val="30"/>
          <w:szCs w:val="30"/>
        </w:rPr>
        <w:t xml:space="preserve">Thứ ba, </w:t>
      </w:r>
      <w:r w:rsidR="005E4B7C" w:rsidRPr="00A40CD9">
        <w:rPr>
          <w:sz w:val="30"/>
          <w:szCs w:val="30"/>
        </w:rPr>
        <w:t xml:space="preserve">Trong nhiệm kỳ qua, công tác tham gia xây dựng Đảng, xây dựng chính quyền, giám sát và phản biện xã hội được Ủy ban MTTQ Việt Nam các cấp và các tổ chức chính trị - xã hội xác định là nhiệm vụ trọng tâm, thường xuyên, tập trung thực hiện ngày càng đi vào chiều sâu, đạt nhiều kết quả quan trọng. Thông qua </w:t>
      </w:r>
      <w:r w:rsidR="005E4B7C" w:rsidRPr="00A40CD9">
        <w:rPr>
          <w:sz w:val="30"/>
          <w:szCs w:val="30"/>
          <w:shd w:val="clear" w:color="auto" w:fill="FFFFFF"/>
        </w:rPr>
        <w:t xml:space="preserve">các hoạt động giám sát, phản biện xã hội, </w:t>
      </w:r>
      <w:r w:rsidR="005E4B7C" w:rsidRPr="00A40CD9">
        <w:rPr>
          <w:sz w:val="30"/>
          <w:szCs w:val="30"/>
        </w:rPr>
        <w:t xml:space="preserve">các buổi tiếp công dân, tiếp </w:t>
      </w:r>
      <w:r w:rsidR="005E4B7C" w:rsidRPr="00A40CD9">
        <w:rPr>
          <w:sz w:val="30"/>
          <w:szCs w:val="30"/>
        </w:rPr>
        <w:lastRenderedPageBreak/>
        <w:t xml:space="preserve">xúc cử tri, đối thoại trực tiếp giữa cấp ủy Đảng, chính quyền với Nhân dân đã </w:t>
      </w:r>
      <w:r w:rsidR="005E4B7C" w:rsidRPr="00A40CD9">
        <w:rPr>
          <w:color w:val="000000"/>
          <w:sz w:val="30"/>
          <w:szCs w:val="30"/>
          <w:shd w:val="clear" w:color="auto" w:fill="FFFFFF"/>
        </w:rPr>
        <w:t xml:space="preserve">kịp thời tháo gỡ khó khăn, giải tỏa bức xúc, tạo đồng thuận xã hội, bảo vệ quyền và lợi ích hợp pháp, chính đáng của nhân dân, góp phần xây dựng Đảng, chính quyền vững mạnh. Cụ thể: </w:t>
      </w:r>
    </w:p>
    <w:p w:rsidR="005E4B7C" w:rsidRPr="00A40CD9" w:rsidRDefault="00E42EB4" w:rsidP="002B40A5">
      <w:pPr>
        <w:spacing w:before="120" w:after="120" w:line="360" w:lineRule="exact"/>
        <w:ind w:firstLine="561"/>
        <w:jc w:val="both"/>
        <w:rPr>
          <w:color w:val="000000"/>
          <w:sz w:val="30"/>
          <w:szCs w:val="30"/>
          <w:shd w:val="clear" w:color="auto" w:fill="FFFFFF"/>
        </w:rPr>
      </w:pPr>
      <w:r w:rsidRPr="00A40CD9">
        <w:rPr>
          <w:color w:val="000000"/>
          <w:sz w:val="30"/>
          <w:szCs w:val="30"/>
          <w:shd w:val="clear" w:color="auto" w:fill="FFFFFF"/>
        </w:rPr>
        <w:t xml:space="preserve">Mặt trận Tổ quốc Việt Nam các cấp cũng đã tiến hành đầy đủ, chặt chẽ các bước theo quy trình hiệp thương để lựa chọn, giới thiệu những người có đủ tiêu chuẩn ứng cử đại biểu Quốc hội Khóa XV và Hội đồng nhân dân các cấp nhiệm kỳ 2021-2026. Đặc biệt, trong điều kiện cách ly phòng, chống dịch </w:t>
      </w:r>
      <w:r w:rsidRPr="00A40CD9">
        <w:rPr>
          <w:color w:val="000000" w:themeColor="text1"/>
          <w:sz w:val="30"/>
          <w:szCs w:val="30"/>
        </w:rPr>
        <w:t>COVID-19</w:t>
      </w:r>
      <w:r w:rsidRPr="00A40CD9">
        <w:rPr>
          <w:color w:val="000000"/>
          <w:sz w:val="30"/>
          <w:szCs w:val="30"/>
          <w:shd w:val="clear" w:color="auto" w:fill="FFFFFF"/>
        </w:rPr>
        <w:t>, hệ thống Mặt trận Tổ quốc Việt Nam các cấp đã phối hợp tuyên truyền, vận động được 99,</w:t>
      </w:r>
      <w:r w:rsidR="005E4B7C" w:rsidRPr="00A40CD9">
        <w:rPr>
          <w:color w:val="000000"/>
          <w:sz w:val="30"/>
          <w:szCs w:val="30"/>
          <w:shd w:val="clear" w:color="auto" w:fill="FFFFFF"/>
        </w:rPr>
        <w:t>9</w:t>
      </w:r>
      <w:r w:rsidRPr="00A40CD9">
        <w:rPr>
          <w:color w:val="000000"/>
          <w:sz w:val="30"/>
          <w:szCs w:val="30"/>
          <w:shd w:val="clear" w:color="auto" w:fill="FFFFFF"/>
        </w:rPr>
        <w:t>% cử tri tham gia bỏ phiếu. Ngày bầu cử 23/5/2021 đã thực sự trở thành Ngày hội lớn của toàn dân. Điều đó một lần nữa khẳng định tinh thần yêu nước, lòng tự hào dân tộc, niềm tin của cử tri và nhân dân đối với Đảng, Nhà nước và hệ thống chính trị.</w:t>
      </w:r>
    </w:p>
    <w:p w:rsidR="000F47FE" w:rsidRPr="00A40CD9" w:rsidRDefault="000F47FE" w:rsidP="002B40A5">
      <w:pPr>
        <w:spacing w:before="120" w:after="120" w:line="360" w:lineRule="exact"/>
        <w:ind w:firstLine="561"/>
        <w:jc w:val="both"/>
        <w:rPr>
          <w:sz w:val="30"/>
          <w:szCs w:val="30"/>
        </w:rPr>
      </w:pPr>
      <w:r w:rsidRPr="00A40CD9">
        <w:rPr>
          <w:rFonts w:eastAsia="Times New Roman"/>
          <w:sz w:val="30"/>
          <w:szCs w:val="30"/>
          <w:lang w:val="pt-BR"/>
        </w:rPr>
        <w:t xml:space="preserve">Trong nhiệm kỳ, công tác phối hợp giữa </w:t>
      </w:r>
      <w:r w:rsidR="005E4B7C" w:rsidRPr="00A40CD9">
        <w:rPr>
          <w:rFonts w:eastAsia="Times New Roman"/>
          <w:sz w:val="30"/>
          <w:szCs w:val="30"/>
        </w:rPr>
        <w:t xml:space="preserve">Ban Thường trực Ủy ban MTTQ Việt Nam tỉnh với Thường trực Hội đồng Nhân dân tỉnh </w:t>
      </w:r>
      <w:r w:rsidRPr="00A40CD9">
        <w:rPr>
          <w:rFonts w:eastAsia="Times New Roman"/>
          <w:sz w:val="30"/>
          <w:szCs w:val="30"/>
        </w:rPr>
        <w:t xml:space="preserve">ngày càng chặt chẽ và hiệu quả, trong đó nổi bật là phối hợp </w:t>
      </w:r>
      <w:r w:rsidR="005E4B7C" w:rsidRPr="00A40CD9">
        <w:rPr>
          <w:rFonts w:eastAsia="Times New Roman"/>
          <w:sz w:val="30"/>
          <w:szCs w:val="30"/>
        </w:rPr>
        <w:t>ban hành Hướng dẫn số 55/HD-UBMTTQVN-HĐND, ngày 17/4/2023 về Quy trình tổ chức tiếp xúc cử tri của đại biểu HĐND các cấp trên địa bàn tỉnh Phú Yên, nhiệm kỳ 2021-2026</w:t>
      </w:r>
      <w:r w:rsidRPr="00A40CD9">
        <w:rPr>
          <w:rFonts w:eastAsia="Times New Roman"/>
          <w:sz w:val="30"/>
          <w:szCs w:val="30"/>
        </w:rPr>
        <w:t xml:space="preserve">, </w:t>
      </w:r>
      <w:r w:rsidR="00B66B74">
        <w:rPr>
          <w:rFonts w:eastAsia="Times New Roman"/>
          <w:sz w:val="30"/>
          <w:szCs w:val="30"/>
        </w:rPr>
        <w:t xml:space="preserve">đây là lần đầu tiên công tác tiếp xúc cử tri được cụ thể hoá thành một quy trình bài bản, hướng dẫn đầy đủ các bước, các nội dung cần chuẩn bị để tổ chức tiếp xúc cử tri, </w:t>
      </w:r>
      <w:r w:rsidR="005E4B7C" w:rsidRPr="00A40CD9">
        <w:rPr>
          <w:rFonts w:eastAsia="Times New Roman"/>
          <w:sz w:val="30"/>
          <w:szCs w:val="30"/>
        </w:rPr>
        <w:t>phát huy được vai trò, trách nhiệm của</w:t>
      </w:r>
      <w:r w:rsidR="005E4B7C" w:rsidRPr="00A40CD9">
        <w:rPr>
          <w:sz w:val="30"/>
          <w:szCs w:val="30"/>
        </w:rPr>
        <w:t xml:space="preserve"> đại biểu HĐND tỉnh và vai trò chủ trì của MTTQ Việt Nam các cấp, gợi mở nhiều vấn đề, lĩnh vực để cử tri phát biểu đóng góp cho sự phát triển chung của địa phương. </w:t>
      </w:r>
      <w:r w:rsidR="00B66B74">
        <w:rPr>
          <w:sz w:val="30"/>
          <w:szCs w:val="30"/>
        </w:rPr>
        <w:t>Qua đó, nhằm giúp các cấp chính quyền, các đại biểu HĐND thực hiện tốt nhất nhiệm vụ của mình theo Luật định, thực sự là nơi đại diện cho quyền và lợi ích chính đáng của cử tri.</w:t>
      </w:r>
    </w:p>
    <w:p w:rsidR="00013D1E" w:rsidRPr="00A40CD9" w:rsidRDefault="00E42EB4" w:rsidP="002B40A5">
      <w:pPr>
        <w:spacing w:before="120" w:after="120" w:line="360" w:lineRule="exact"/>
        <w:ind w:firstLine="561"/>
        <w:jc w:val="both"/>
        <w:rPr>
          <w:bCs/>
          <w:sz w:val="30"/>
          <w:szCs w:val="30"/>
        </w:rPr>
      </w:pPr>
      <w:r w:rsidRPr="00A40CD9">
        <w:rPr>
          <w:color w:val="000000"/>
          <w:sz w:val="30"/>
          <w:szCs w:val="30"/>
          <w:shd w:val="clear" w:color="auto" w:fill="FFFFFF"/>
        </w:rPr>
        <w:t xml:space="preserve">Công tác giám sát và phản biện xã hội, tham gia xây dựng Đảng, Nhà nước tiếp tục được tăng cường và đạt được nhiều kết quả nổi bật, góp phần quan trọng thực hiện vai trò của Mặt trận Tổ quốc Việt Nam là cơ sở chính trị của chính quyền nhân dân, là “cầu nối” quan trọng của Đảng, chính quyền với nhân dân. </w:t>
      </w:r>
      <w:r w:rsidR="00B573E6" w:rsidRPr="00A40CD9">
        <w:rPr>
          <w:color w:val="141414"/>
          <w:sz w:val="30"/>
          <w:szCs w:val="30"/>
        </w:rPr>
        <w:t>Trong 5 năm, ủy ban MTTQ các cấp và các tổ chức chính trị - xã hội trên địa bàn tỉnh đã chủ trì giám sát 736 chuyên đề liên quan trực tiếp đến quyền và lợi ích hợp pháp, chính đáng của đoàn viên, hội viên và các tầng lớp nhân dân, gắn với giám sát người đứng đầu theo Quy định 124-QĐ/TW ngày 2/2/2018 của Ban Bí thư.</w:t>
      </w:r>
      <w:r w:rsidR="00013D1E" w:rsidRPr="00A40CD9">
        <w:rPr>
          <w:color w:val="141414"/>
          <w:sz w:val="30"/>
          <w:szCs w:val="30"/>
        </w:rPr>
        <w:t xml:space="preserve"> </w:t>
      </w:r>
      <w:r w:rsidR="00013D1E" w:rsidRPr="00A40CD9">
        <w:rPr>
          <w:rFonts w:eastAsia="Times New Roman"/>
          <w:sz w:val="30"/>
          <w:szCs w:val="30"/>
          <w:shd w:val="clear" w:color="auto" w:fill="FFFFFF"/>
        </w:rPr>
        <w:t xml:space="preserve">Nổi bật là tổ chức giám sát </w:t>
      </w:r>
      <w:r w:rsidR="00013D1E" w:rsidRPr="00A40CD9">
        <w:rPr>
          <w:sz w:val="30"/>
          <w:szCs w:val="30"/>
        </w:rPr>
        <w:t>việc tiếp thu, giải quyết các kiến nghị của cử tri và việc thực hiện chương trình hành động của từng đại biểu HĐND tỉnh khóa VIII</w:t>
      </w:r>
      <w:r w:rsidR="00013D1E" w:rsidRPr="00A40CD9">
        <w:rPr>
          <w:rFonts w:eastAsia="Times New Roman"/>
          <w:sz w:val="30"/>
          <w:szCs w:val="30"/>
          <w:shd w:val="clear" w:color="auto" w:fill="FFFFFF"/>
        </w:rPr>
        <w:t xml:space="preserve">; giám sát việc </w:t>
      </w:r>
      <w:r w:rsidR="00013D1E" w:rsidRPr="00A40CD9">
        <w:rPr>
          <w:bCs/>
          <w:sz w:val="30"/>
          <w:szCs w:val="30"/>
        </w:rPr>
        <w:t xml:space="preserve">thực hiện pháp luật về tiếp công dân, giải quyết khiếu nại, tố cáo </w:t>
      </w:r>
      <w:r w:rsidR="00013D1E" w:rsidRPr="00A40CD9">
        <w:rPr>
          <w:bCs/>
          <w:sz w:val="30"/>
          <w:szCs w:val="30"/>
        </w:rPr>
        <w:lastRenderedPageBreak/>
        <w:t>trong lĩnh vực đất đai đối với Chủ tịch UBND cấp huyện, cấp xã; giám sát việc bồi thường hỗ trợ tái định cư dự án Phước Tân, Bãi Ngà; giám sát và kiến nghị giải quyết dứt điểm 01 đơn thư khiếu nại kéo dài của công dân thành phố Tuy Hòa</w:t>
      </w:r>
      <w:r w:rsidR="00B66B74">
        <w:rPr>
          <w:bCs/>
          <w:sz w:val="30"/>
          <w:szCs w:val="30"/>
        </w:rPr>
        <w:t xml:space="preserve"> đã nhận được sự đồng tình của Nhân dân</w:t>
      </w:r>
      <w:r w:rsidR="00013D1E" w:rsidRPr="00A40CD9">
        <w:rPr>
          <w:bCs/>
          <w:sz w:val="30"/>
          <w:szCs w:val="30"/>
        </w:rPr>
        <w:t>.</w:t>
      </w:r>
    </w:p>
    <w:p w:rsidR="00116185" w:rsidRPr="00A40CD9" w:rsidRDefault="00B66B74" w:rsidP="002B40A5">
      <w:pPr>
        <w:spacing w:before="120" w:after="120" w:line="360" w:lineRule="exact"/>
        <w:ind w:firstLine="561"/>
        <w:jc w:val="both"/>
        <w:rPr>
          <w:sz w:val="30"/>
          <w:szCs w:val="30"/>
        </w:rPr>
      </w:pPr>
      <w:r>
        <w:rPr>
          <w:color w:val="141414"/>
          <w:sz w:val="30"/>
          <w:szCs w:val="30"/>
        </w:rPr>
        <w:t>Xây dựng kế hoạch và t</w:t>
      </w:r>
      <w:r w:rsidR="00B573E6" w:rsidRPr="00A40CD9">
        <w:rPr>
          <w:color w:val="141414"/>
          <w:sz w:val="30"/>
          <w:szCs w:val="30"/>
        </w:rPr>
        <w:t>ổ chức phản biện xã hội</w:t>
      </w:r>
      <w:r>
        <w:rPr>
          <w:color w:val="141414"/>
          <w:sz w:val="30"/>
          <w:szCs w:val="30"/>
        </w:rPr>
        <w:t xml:space="preserve"> đối với 2</w:t>
      </w:r>
      <w:r w:rsidR="00A4298C">
        <w:rPr>
          <w:color w:val="141414"/>
          <w:sz w:val="30"/>
          <w:szCs w:val="30"/>
        </w:rPr>
        <w:t>42</w:t>
      </w:r>
      <w:r>
        <w:rPr>
          <w:color w:val="141414"/>
          <w:sz w:val="30"/>
          <w:szCs w:val="30"/>
        </w:rPr>
        <w:t xml:space="preserve"> dự thảo văn bản quy phạm pháp luật, các đề án, dự án của địa phương có liên quan đến quyền lợi chính đáng của nhân dân. Chất lượng các ý kiến phản biện được nâng lên theo từng năm và dần dần trở thành một kênh thông tin quan trọng để HĐND, UBND tỉnh xem xét trước khi ban hành các chủ trương, chính sách. Trong đó, có nhiều dự thảo tạm thời chưa được thông qua để ban hành thực hiện do chưa đảm bảo tính khả thi theo ý kiến phản biện xã hội của Mặt trận. Đặc biệt, n</w:t>
      </w:r>
      <w:r w:rsidR="00B573E6" w:rsidRPr="00A40CD9">
        <w:rPr>
          <w:color w:val="141414"/>
          <w:sz w:val="30"/>
          <w:szCs w:val="30"/>
        </w:rPr>
        <w:t xml:space="preserve">ổi bật là phản biện xã hội </w:t>
      </w:r>
      <w:r w:rsidR="00013D1E" w:rsidRPr="00A40CD9">
        <w:rPr>
          <w:color w:val="141414"/>
          <w:sz w:val="30"/>
          <w:szCs w:val="30"/>
        </w:rPr>
        <w:t xml:space="preserve">đối với </w:t>
      </w:r>
      <w:r w:rsidR="00B573E6" w:rsidRPr="00A40CD9">
        <w:rPr>
          <w:color w:val="141414"/>
          <w:sz w:val="30"/>
          <w:szCs w:val="30"/>
        </w:rPr>
        <w:t>Dự án xây dựng công trình đường bộ cao tốc Bắc - Nam phía Đông giai đoạn 2021-2025, đoạn qua địa phận tỉnh Phú Yên</w:t>
      </w:r>
      <w:r w:rsidR="00013D1E" w:rsidRPr="00A40CD9">
        <w:rPr>
          <w:color w:val="141414"/>
          <w:sz w:val="30"/>
          <w:szCs w:val="30"/>
        </w:rPr>
        <w:t>, sau phản biện đã đặt ra những vấn đề phát sinh trong thực tiễn để đơn vị chủ đầu tư và các cấp chính quyền xem xét, tập trung giải quyết</w:t>
      </w:r>
      <w:r w:rsidR="00B573E6" w:rsidRPr="00A40CD9">
        <w:rPr>
          <w:color w:val="141414"/>
          <w:sz w:val="30"/>
          <w:szCs w:val="30"/>
        </w:rPr>
        <w:t>; Dự tuyến đường bộ ven biển tỉnh Phú Yên, đoạn kết nối Tuy</w:t>
      </w:r>
      <w:r w:rsidR="00013D1E" w:rsidRPr="00A40CD9">
        <w:rPr>
          <w:color w:val="141414"/>
          <w:sz w:val="30"/>
          <w:szCs w:val="30"/>
        </w:rPr>
        <w:t xml:space="preserve"> An - TP Tuy Hòa (giai đoạn 1)</w:t>
      </w:r>
      <w:r w:rsidR="00013D1E" w:rsidRPr="00A40CD9">
        <w:rPr>
          <w:sz w:val="30"/>
          <w:szCs w:val="30"/>
        </w:rPr>
        <w:t xml:space="preserve"> thu hút được sự quan tâm, tham gia ý kiến của đông đảo Nhân dân bị ảnh hưởng từ Dự án. Ban Thường trực Uỷ ban MTTQ Việt Nam tỉnh đã “theo đuổi” đến cùng các ý kiến phản biện xã hội, có 02 văn bản đề nghị UBND tỉnh chỉ đạo chủ đầu tư giải trình bổ sung và tổ chức </w:t>
      </w:r>
      <w:r w:rsidR="00344D4D" w:rsidRPr="00A40CD9">
        <w:rPr>
          <w:sz w:val="30"/>
          <w:szCs w:val="30"/>
        </w:rPr>
        <w:t xml:space="preserve">01 </w:t>
      </w:r>
      <w:r w:rsidR="00013D1E" w:rsidRPr="00A40CD9">
        <w:rPr>
          <w:sz w:val="30"/>
          <w:szCs w:val="30"/>
        </w:rPr>
        <w:t xml:space="preserve">hội nghị đối thoại với đơn vị chủ đầu tư để </w:t>
      </w:r>
      <w:r w:rsidR="00344D4D" w:rsidRPr="00A40CD9">
        <w:rPr>
          <w:sz w:val="30"/>
          <w:szCs w:val="30"/>
        </w:rPr>
        <w:t xml:space="preserve">đề nghị giải trình việc không tiếp thu </w:t>
      </w:r>
      <w:r w:rsidR="00013D1E" w:rsidRPr="00A40CD9">
        <w:rPr>
          <w:sz w:val="30"/>
          <w:szCs w:val="30"/>
        </w:rPr>
        <w:t>các ý kiến phản biện xã hội. Kết quả, đơn vị chủ đầu tư đã tiếp thu và thống nhất điều chỉnh cục bộ hướng tuyến để phù hợp với thực tiễ</w:t>
      </w:r>
      <w:r w:rsidR="00344D4D" w:rsidRPr="00A40CD9">
        <w:rPr>
          <w:sz w:val="30"/>
          <w:szCs w:val="30"/>
        </w:rPr>
        <w:t xml:space="preserve">n, </w:t>
      </w:r>
      <w:r w:rsidR="00013D1E" w:rsidRPr="00A40CD9">
        <w:rPr>
          <w:sz w:val="30"/>
          <w:szCs w:val="30"/>
        </w:rPr>
        <w:t>góp phần hạn chế thấp nhất công tác đền bù giải phóng mặt bằng nơi dự án đi qua, tạo sự đồng thuận trong Nhân dân bị ảnh hưởng từ dự án.</w:t>
      </w:r>
    </w:p>
    <w:p w:rsidR="00A40CD9" w:rsidRPr="00A40CD9" w:rsidRDefault="00116185" w:rsidP="002B40A5">
      <w:pPr>
        <w:spacing w:before="120" w:after="120" w:line="360" w:lineRule="exact"/>
        <w:ind w:firstLine="561"/>
        <w:jc w:val="both"/>
        <w:rPr>
          <w:color w:val="000000"/>
          <w:sz w:val="30"/>
          <w:szCs w:val="30"/>
          <w:shd w:val="clear" w:color="auto" w:fill="FFFFFF"/>
        </w:rPr>
      </w:pPr>
      <w:r w:rsidRPr="00A40CD9">
        <w:rPr>
          <w:b/>
          <w:i/>
          <w:sz w:val="30"/>
          <w:szCs w:val="30"/>
        </w:rPr>
        <w:t>Đánh giá chung:</w:t>
      </w:r>
      <w:r w:rsidRPr="00A40CD9">
        <w:rPr>
          <w:sz w:val="30"/>
          <w:szCs w:val="30"/>
        </w:rPr>
        <w:t xml:space="preserve"> </w:t>
      </w:r>
      <w:r w:rsidR="00A40CD9" w:rsidRPr="00A40CD9">
        <w:rPr>
          <w:color w:val="000000"/>
          <w:sz w:val="30"/>
          <w:szCs w:val="30"/>
          <w:shd w:val="clear" w:color="auto" w:fill="FFFFFF"/>
        </w:rPr>
        <w:t>Có thể khẳng định, đạt được những kết quả quan trọng nêu trên là nhờ có sự quan tâm lãnh đạo, chỉ đạo thường xuyên, sâu sát của Tỉnh uỷ, sự phối hợp ngày càng chặt chẽ, hiệu quả của HĐND, UBND tỉnh; sự chủ động, sáng tạo và tích cực của các tổ chức thành viên; xác định đúng trọng tâm, trọng điểm trong triển khai nhiệm vụ của Ủy ban Mặt trận Tổ quốc Việt Nam các cấp; sự nỗ lực, tâm huyết của đội ngũ cán bộ làm công tác Mặt trận các cấp. Hoạt động của Mặt trận Tổ quốc Việt Nam các cấp trong tỉnh ngày càng thiết thực, gắn với lợi ích trực tiếp của Nhân dân, nhận được sự quan tâm và hưởng ứng của toàn xã hội.</w:t>
      </w:r>
    </w:p>
    <w:p w:rsidR="00F52E0F" w:rsidRDefault="00F52E0F" w:rsidP="002B40A5">
      <w:pPr>
        <w:shd w:val="clear" w:color="auto" w:fill="FFFFFF"/>
        <w:spacing w:before="120" w:after="120" w:line="360" w:lineRule="exact"/>
        <w:ind w:firstLine="851"/>
        <w:jc w:val="both"/>
        <w:rPr>
          <w:b/>
          <w:bCs/>
          <w:color w:val="000000" w:themeColor="text1"/>
          <w:spacing w:val="-2"/>
          <w:sz w:val="30"/>
          <w:szCs w:val="30"/>
        </w:rPr>
      </w:pPr>
    </w:p>
    <w:p w:rsidR="00F52E0F" w:rsidRDefault="00F52E0F" w:rsidP="002B40A5">
      <w:pPr>
        <w:shd w:val="clear" w:color="auto" w:fill="FFFFFF"/>
        <w:spacing w:before="120" w:after="120" w:line="360" w:lineRule="exact"/>
        <w:ind w:firstLine="851"/>
        <w:jc w:val="both"/>
        <w:rPr>
          <w:b/>
          <w:bCs/>
          <w:color w:val="000000" w:themeColor="text1"/>
          <w:spacing w:val="-2"/>
          <w:sz w:val="30"/>
          <w:szCs w:val="30"/>
        </w:rPr>
      </w:pPr>
    </w:p>
    <w:p w:rsidR="003C2097" w:rsidRDefault="003C2097" w:rsidP="002B40A5">
      <w:pPr>
        <w:shd w:val="clear" w:color="auto" w:fill="FFFFFF"/>
        <w:spacing w:before="120" w:after="120" w:line="360" w:lineRule="exact"/>
        <w:ind w:firstLine="851"/>
        <w:jc w:val="both"/>
        <w:rPr>
          <w:b/>
          <w:bCs/>
          <w:color w:val="000000" w:themeColor="text1"/>
          <w:spacing w:val="-2"/>
          <w:sz w:val="30"/>
          <w:szCs w:val="30"/>
        </w:rPr>
      </w:pPr>
      <w:r>
        <w:rPr>
          <w:b/>
          <w:bCs/>
          <w:color w:val="000000" w:themeColor="text1"/>
          <w:spacing w:val="-2"/>
          <w:sz w:val="30"/>
          <w:szCs w:val="30"/>
        </w:rPr>
        <w:lastRenderedPageBreak/>
        <w:t xml:space="preserve">II. PHƯƠNG HƯỚNG, MỤC TIÊU, NHIỆM VỤ CỦA ĐẠI HỘI ĐẠI BIỂU MTTQ VIỆT NAM TỈNH LẦN THỨ XII, NHIỆM KỲ </w:t>
      </w:r>
      <w:r w:rsidR="00A40CD9" w:rsidRPr="00A40CD9">
        <w:rPr>
          <w:b/>
          <w:bCs/>
          <w:color w:val="000000" w:themeColor="text1"/>
          <w:spacing w:val="-2"/>
          <w:sz w:val="30"/>
          <w:szCs w:val="30"/>
        </w:rPr>
        <w:t>2024-2029</w:t>
      </w:r>
    </w:p>
    <w:p w:rsidR="003C2097" w:rsidRPr="00CD63CB" w:rsidRDefault="003C2097" w:rsidP="002B40A5">
      <w:pPr>
        <w:shd w:val="clear" w:color="auto" w:fill="FFFFFF"/>
        <w:spacing w:before="120" w:after="120" w:line="360" w:lineRule="exact"/>
        <w:ind w:firstLine="851"/>
        <w:jc w:val="both"/>
        <w:rPr>
          <w:b/>
          <w:sz w:val="30"/>
          <w:szCs w:val="30"/>
        </w:rPr>
      </w:pPr>
      <w:r w:rsidRPr="00CD63CB">
        <w:rPr>
          <w:b/>
          <w:sz w:val="30"/>
          <w:szCs w:val="30"/>
        </w:rPr>
        <w:t>1. Phương hướng</w:t>
      </w:r>
      <w:r w:rsidR="00CD63CB" w:rsidRPr="00CD63CB">
        <w:rPr>
          <w:b/>
          <w:sz w:val="30"/>
          <w:szCs w:val="30"/>
        </w:rPr>
        <w:t xml:space="preserve">, mục tiêu </w:t>
      </w:r>
      <w:r w:rsidRPr="00CD63CB">
        <w:rPr>
          <w:b/>
          <w:sz w:val="30"/>
          <w:szCs w:val="30"/>
        </w:rPr>
        <w:t xml:space="preserve"> </w:t>
      </w:r>
    </w:p>
    <w:p w:rsidR="003C2097" w:rsidRPr="00CD63CB" w:rsidRDefault="003C2097" w:rsidP="002B40A5">
      <w:pPr>
        <w:shd w:val="clear" w:color="auto" w:fill="FFFFFF"/>
        <w:spacing w:before="120" w:after="120" w:line="360" w:lineRule="exact"/>
        <w:ind w:firstLine="851"/>
        <w:jc w:val="both"/>
        <w:rPr>
          <w:b/>
          <w:bCs/>
          <w:color w:val="000000" w:themeColor="text1"/>
          <w:spacing w:val="-2"/>
          <w:sz w:val="30"/>
          <w:szCs w:val="30"/>
        </w:rPr>
      </w:pPr>
      <w:r w:rsidRPr="00CD63CB">
        <w:rPr>
          <w:sz w:val="30"/>
          <w:szCs w:val="30"/>
        </w:rPr>
        <w:t xml:space="preserve">Đổi mới mạnh mẽ tổ chức, nội dung, phương thức hoạt động theo hướng thực chất, thiết thực và hiệu quả; đẩy mạnh công tác tuyên truyền, vận động, tập hợp Nhân dân; phát huy tinh thần tự quản, sáng tạo của Nhân dân; nâng cao chất lượng, hiệu quả hoạt động giám sát, phản biện xã hội, trọng tâm là các dự án, đề án phát triển kinh tế - xã hội của tỉnh có liên quan trực tiếp đến Nhân dân; phát huy rõ vai trò của Nhân dân trong tham gia xây dựng Đảng, xây dựng chính quyền; thực hiện tốt dân chủ ở cơ sở; thực hiện tốt vai trò đại diện, bảo vệ quyền và lợi ích hợp pháp, chính đáng của Nhân dân; tổ chức tốt các cuộc vận động, phong trào thi đua do Ủy ban Mặt trận Tổ quốc Việt Nam các cấp phát động; hướng tới hỗ trợ phát triển sinh kế bền vững cho hộ nghèo, hộ cận nghèo; không ngừng củng cố, kiện toàn về tổ chức, nâng cao chất lượng đội ngũ cán bộ Mặt trận; phát huy vai trò, trách nhiệm các tổ chức thành viên của Mặt trận Tổ quốc Việt Nam các cấp nhằm tăng cường củng cố khối đại đoàn kết toàn dân trên địa bàn tỉnh, tạo sự đồng thuận trong Nhân dân thực hiện thắng lợi mục tiêu phát triển </w:t>
      </w:r>
      <w:bookmarkStart w:id="1" w:name="_Hlk153703554"/>
      <w:r w:rsidRPr="00CD63CB">
        <w:rPr>
          <w:rFonts w:eastAsia="Times New Roman"/>
          <w:sz w:val="30"/>
          <w:szCs w:val="30"/>
        </w:rPr>
        <w:t>tỉnh Phú Yên ngày càng giàu mạnh, phồn vinh, văn minh, hạnh phúc.</w:t>
      </w:r>
      <w:bookmarkEnd w:id="1"/>
    </w:p>
    <w:p w:rsidR="003C2097" w:rsidRPr="00CD63CB" w:rsidRDefault="00CD63CB" w:rsidP="002B40A5">
      <w:pPr>
        <w:spacing w:before="120" w:after="120" w:line="360" w:lineRule="exact"/>
        <w:ind w:firstLine="567"/>
        <w:jc w:val="both"/>
        <w:rPr>
          <w:rFonts w:eastAsia="Times New Roman"/>
          <w:b/>
          <w:sz w:val="30"/>
          <w:szCs w:val="30"/>
        </w:rPr>
      </w:pPr>
      <w:r w:rsidRPr="00CD63CB">
        <w:rPr>
          <w:rFonts w:eastAsia="Times New Roman"/>
          <w:b/>
          <w:sz w:val="30"/>
          <w:szCs w:val="30"/>
        </w:rPr>
        <w:t>2</w:t>
      </w:r>
      <w:r w:rsidR="003C2097" w:rsidRPr="00CD63CB">
        <w:rPr>
          <w:rFonts w:eastAsia="Times New Roman"/>
          <w:b/>
          <w:sz w:val="30"/>
          <w:szCs w:val="30"/>
        </w:rPr>
        <w:t>. Một số chỉ tiêu cụ thể</w:t>
      </w:r>
    </w:p>
    <w:p w:rsidR="003C2097" w:rsidRPr="00CD63CB" w:rsidRDefault="003C2097" w:rsidP="002B40A5">
      <w:pPr>
        <w:spacing w:before="120" w:after="120" w:line="360" w:lineRule="exact"/>
        <w:ind w:firstLine="562"/>
        <w:jc w:val="both"/>
        <w:rPr>
          <w:sz w:val="30"/>
          <w:szCs w:val="30"/>
        </w:rPr>
      </w:pPr>
      <w:r w:rsidRPr="00CD63CB">
        <w:rPr>
          <w:sz w:val="30"/>
          <w:szCs w:val="30"/>
        </w:rPr>
        <w:t xml:space="preserve">- Hằng năm, phấn đấu </w:t>
      </w:r>
      <w:r w:rsidRPr="00CD63CB">
        <w:rPr>
          <w:b/>
          <w:bCs/>
          <w:sz w:val="30"/>
          <w:szCs w:val="30"/>
        </w:rPr>
        <w:t>100% khu dân cư</w:t>
      </w:r>
      <w:r w:rsidRPr="00CD63CB">
        <w:rPr>
          <w:sz w:val="30"/>
          <w:szCs w:val="30"/>
        </w:rPr>
        <w:t xml:space="preserve"> tổ chức Ngày hội Đại đoàn kết toàn dân tộc và ít nhất 80% khu dân cư tổ chức cả phần Lễ và phần hội. </w:t>
      </w:r>
    </w:p>
    <w:p w:rsidR="003C2097" w:rsidRPr="00CD63CB" w:rsidRDefault="003C2097" w:rsidP="002B40A5">
      <w:pPr>
        <w:spacing w:before="120" w:after="120" w:line="360" w:lineRule="exact"/>
        <w:ind w:firstLine="561"/>
        <w:jc w:val="both"/>
        <w:rPr>
          <w:strike/>
          <w:sz w:val="30"/>
          <w:szCs w:val="30"/>
        </w:rPr>
      </w:pPr>
      <w:r w:rsidRPr="00CD63CB">
        <w:rPr>
          <w:sz w:val="30"/>
          <w:szCs w:val="30"/>
        </w:rPr>
        <w:t xml:space="preserve">- Hằng năm, mỗi khu dân cư có ít nhất </w:t>
      </w:r>
      <w:r w:rsidRPr="00CD63CB">
        <w:rPr>
          <w:b/>
          <w:bCs/>
          <w:sz w:val="30"/>
          <w:szCs w:val="30"/>
        </w:rPr>
        <w:t xml:space="preserve">01 </w:t>
      </w:r>
      <w:r w:rsidRPr="00CD63CB">
        <w:rPr>
          <w:bCs/>
          <w:sz w:val="30"/>
          <w:szCs w:val="30"/>
        </w:rPr>
        <w:t>công trình</w:t>
      </w:r>
      <w:r w:rsidRPr="00CD63CB">
        <w:rPr>
          <w:sz w:val="30"/>
          <w:szCs w:val="30"/>
        </w:rPr>
        <w:t xml:space="preserve"> </w:t>
      </w:r>
      <w:r w:rsidRPr="00CD63CB">
        <w:rPr>
          <w:bCs/>
          <w:sz w:val="30"/>
          <w:szCs w:val="30"/>
        </w:rPr>
        <w:t>hoặc phần việc</w:t>
      </w:r>
      <w:r w:rsidRPr="00CD63CB">
        <w:rPr>
          <w:b/>
          <w:bCs/>
          <w:sz w:val="30"/>
          <w:szCs w:val="30"/>
        </w:rPr>
        <w:t xml:space="preserve"> </w:t>
      </w:r>
      <w:r w:rsidRPr="00CD63CB">
        <w:rPr>
          <w:bCs/>
          <w:sz w:val="30"/>
          <w:szCs w:val="30"/>
        </w:rPr>
        <w:t>tiêu biểu</w:t>
      </w:r>
      <w:r w:rsidRPr="00CD63CB">
        <w:rPr>
          <w:sz w:val="30"/>
          <w:szCs w:val="30"/>
        </w:rPr>
        <w:t xml:space="preserve">, điển hình góp phần xây dựng, phục vụ cộng đồng (sáng </w:t>
      </w:r>
      <w:r w:rsidRPr="00CD63CB">
        <w:rPr>
          <w:i/>
          <w:sz w:val="30"/>
          <w:szCs w:val="30"/>
        </w:rPr>
        <w:t>xanh, sạch, đẹp, an ninh, trật tự, an toàn,…</w:t>
      </w:r>
      <w:r w:rsidRPr="00CD63CB">
        <w:rPr>
          <w:sz w:val="30"/>
          <w:szCs w:val="30"/>
        </w:rPr>
        <w:t>), phát triển kinh tế - xã hội của địa phương, nâng cao chất lượng đời sống nhân dân.</w:t>
      </w:r>
    </w:p>
    <w:p w:rsidR="003C2097" w:rsidRPr="00CD63CB" w:rsidRDefault="003C2097" w:rsidP="002B40A5">
      <w:pPr>
        <w:spacing w:before="120" w:after="120" w:line="360" w:lineRule="exact"/>
        <w:ind w:firstLine="561"/>
        <w:jc w:val="both"/>
        <w:rPr>
          <w:spacing w:val="4"/>
          <w:sz w:val="30"/>
          <w:szCs w:val="30"/>
          <w:lang w:val="nl-NL"/>
        </w:rPr>
      </w:pPr>
      <w:r w:rsidRPr="00CD63CB">
        <w:rPr>
          <w:spacing w:val="4"/>
          <w:sz w:val="30"/>
          <w:szCs w:val="30"/>
          <w:lang w:val="nl-NL"/>
        </w:rPr>
        <w:t xml:space="preserve"> - Hằng năm, </w:t>
      </w:r>
      <w:r w:rsidRPr="00CD63CB">
        <w:rPr>
          <w:b/>
          <w:bCs/>
          <w:spacing w:val="4"/>
          <w:sz w:val="30"/>
          <w:szCs w:val="30"/>
          <w:lang w:val="nl-NL"/>
        </w:rPr>
        <w:t>100%</w:t>
      </w:r>
      <w:r w:rsidRPr="00CD63CB">
        <w:rPr>
          <w:spacing w:val="4"/>
          <w:sz w:val="30"/>
          <w:szCs w:val="30"/>
          <w:lang w:val="nl-NL"/>
        </w:rPr>
        <w:t xml:space="preserve"> các hộ nghèo, hộ cận nghèo trên địa bàn tỉnh được Ủy ban MTTQ Việt Nam các cấp hỗ trợ, giúp đỡ, thăm hỏi, tặng quà nhân dịp lễ, Tết; người dân bị ảnh hưởng do thiên tai, sự cố, dịch bệnh gây thiệt hại lớn đến tính mạng và tài sản được Ủy ban MTTQ Việt Nam các cấp hỗ trợ, giúp đỡ. </w:t>
      </w:r>
    </w:p>
    <w:p w:rsidR="003C2097" w:rsidRPr="00CD63CB" w:rsidRDefault="003C2097" w:rsidP="002B40A5">
      <w:pPr>
        <w:spacing w:before="120" w:after="120" w:line="360" w:lineRule="exact"/>
        <w:ind w:firstLine="561"/>
        <w:jc w:val="both"/>
        <w:rPr>
          <w:spacing w:val="4"/>
          <w:sz w:val="30"/>
          <w:szCs w:val="30"/>
          <w:lang w:val="nl-NL"/>
        </w:rPr>
      </w:pPr>
      <w:r w:rsidRPr="00CD63CB">
        <w:rPr>
          <w:sz w:val="30"/>
          <w:szCs w:val="30"/>
        </w:rPr>
        <w:t xml:space="preserve">- Hằng năm, tổ chức vận động, đóng góp nguồn lực ủng hộ Quỹ “Vì người nghèo” tăng ít nhất 10% so với năm trước và trong nhiệm kỳ phấn đấu vận động hỗ trợ xây dựng mới </w:t>
      </w:r>
      <w:r w:rsidRPr="00CD63CB">
        <w:rPr>
          <w:b/>
          <w:sz w:val="30"/>
          <w:szCs w:val="30"/>
        </w:rPr>
        <w:t>ít nhất 800</w:t>
      </w:r>
      <w:r w:rsidRPr="00CD63CB">
        <w:rPr>
          <w:sz w:val="30"/>
          <w:szCs w:val="30"/>
        </w:rPr>
        <w:t xml:space="preserve"> nhà Đại đoàn kết</w:t>
      </w:r>
      <w:r w:rsidRPr="00CD63CB">
        <w:rPr>
          <w:bCs/>
          <w:sz w:val="30"/>
          <w:szCs w:val="30"/>
        </w:rPr>
        <w:t xml:space="preserve"> hộ nghèo, hộ cận nghèo có đủ điều kiện trên địa bàn tỉnh. Phối hợp hoàn thành nhiệm vụ xóa nhà tạm, nhà dột nát trên địa bàn tỉnh trong năm 2025 theo phong trào thi đua cả nước chung tay "Xóa nhà tạm, nhà dột nát" do Thủ tướng Chính Phủ phát động.</w:t>
      </w:r>
    </w:p>
    <w:p w:rsidR="003C2097" w:rsidRPr="00CD63CB" w:rsidRDefault="003C2097" w:rsidP="002B40A5">
      <w:pPr>
        <w:spacing w:before="120" w:after="120" w:line="360" w:lineRule="exact"/>
        <w:ind w:firstLine="561"/>
        <w:jc w:val="both"/>
        <w:rPr>
          <w:sz w:val="30"/>
          <w:szCs w:val="30"/>
        </w:rPr>
      </w:pPr>
      <w:r w:rsidRPr="00CD63CB">
        <w:rPr>
          <w:sz w:val="30"/>
          <w:szCs w:val="30"/>
        </w:rPr>
        <w:lastRenderedPageBreak/>
        <w:t>- Tổ chức vận động và triển khai thực hiện có hiệu quả Đề án “Nhân rộng các mô hình phát triển kinh tế giúp hộ nghèo, hộ cận nghèo thoát nghèo bền vững” giai đoạn 2024 - 2029. Trong đó vận động hỗ trợ ít nhất cho 1.000 hộ nghèo, hộ cận nghèo thoát nghèo bền vững.</w:t>
      </w:r>
    </w:p>
    <w:p w:rsidR="003C2097" w:rsidRPr="00CD63CB" w:rsidRDefault="003C2097" w:rsidP="002B40A5">
      <w:pPr>
        <w:spacing w:before="120" w:after="120" w:line="360" w:lineRule="exact"/>
        <w:ind w:firstLine="561"/>
        <w:jc w:val="both"/>
        <w:rPr>
          <w:rFonts w:eastAsia="Times New Roman"/>
          <w:sz w:val="30"/>
          <w:szCs w:val="30"/>
        </w:rPr>
      </w:pPr>
      <w:r w:rsidRPr="00CD63CB">
        <w:rPr>
          <w:rFonts w:eastAsia="Times New Roman"/>
          <w:sz w:val="30"/>
          <w:szCs w:val="30"/>
        </w:rPr>
        <w:t xml:space="preserve">- Hằng năm, Ủy ban MTTQ Việt Nam tỉnh xây dựng kế hoạch tổ chức giám sát ít nhất </w:t>
      </w:r>
      <w:r w:rsidRPr="00CD63CB">
        <w:rPr>
          <w:rFonts w:eastAsia="Times New Roman"/>
          <w:b/>
          <w:bCs/>
          <w:sz w:val="30"/>
          <w:szCs w:val="30"/>
        </w:rPr>
        <w:t xml:space="preserve">03 </w:t>
      </w:r>
      <w:r w:rsidRPr="00CD63CB">
        <w:rPr>
          <w:rFonts w:eastAsia="Times New Roman"/>
          <w:sz w:val="30"/>
          <w:szCs w:val="30"/>
        </w:rPr>
        <w:t xml:space="preserve">chuyên đề. Mỗi huyện tổ chức giám sát ít nhất </w:t>
      </w:r>
      <w:r w:rsidRPr="00CD63CB">
        <w:rPr>
          <w:rFonts w:eastAsia="Times New Roman"/>
          <w:b/>
          <w:bCs/>
          <w:sz w:val="30"/>
          <w:szCs w:val="30"/>
        </w:rPr>
        <w:t xml:space="preserve">02 </w:t>
      </w:r>
      <w:r w:rsidRPr="00CD63CB">
        <w:rPr>
          <w:rFonts w:eastAsia="Times New Roman"/>
          <w:sz w:val="30"/>
          <w:szCs w:val="30"/>
        </w:rPr>
        <w:t xml:space="preserve">chuyên đề; mỗi xã tổ chức giám sát ít nhất </w:t>
      </w:r>
      <w:r w:rsidRPr="00CD63CB">
        <w:rPr>
          <w:rFonts w:eastAsia="Times New Roman"/>
          <w:b/>
          <w:bCs/>
          <w:sz w:val="30"/>
          <w:szCs w:val="30"/>
        </w:rPr>
        <w:t>01</w:t>
      </w:r>
      <w:r w:rsidRPr="00CD63CB">
        <w:rPr>
          <w:rFonts w:eastAsia="Times New Roman"/>
          <w:sz w:val="30"/>
          <w:szCs w:val="30"/>
        </w:rPr>
        <w:t xml:space="preserve"> chuyên đề. Thường xuyên theo dõi, nắm bắt tình hình dư luận Nhân dân và lựa chọn những vấn đề nổi cộm, Nhân dân đang quan tâm để tổ chức các hoạt động giám sát phát sinh theo yêu cầu thực tiễn.</w:t>
      </w:r>
    </w:p>
    <w:p w:rsidR="003C2097" w:rsidRPr="00CD63CB" w:rsidRDefault="003C2097" w:rsidP="002B40A5">
      <w:pPr>
        <w:spacing w:before="120" w:after="120" w:line="360" w:lineRule="exact"/>
        <w:ind w:firstLine="561"/>
        <w:jc w:val="both"/>
        <w:rPr>
          <w:rFonts w:eastAsia="Times New Roman"/>
          <w:sz w:val="30"/>
          <w:szCs w:val="30"/>
        </w:rPr>
      </w:pPr>
      <w:r w:rsidRPr="00CD63CB">
        <w:rPr>
          <w:rFonts w:eastAsia="Times New Roman"/>
          <w:sz w:val="30"/>
          <w:szCs w:val="30"/>
        </w:rPr>
        <w:t xml:space="preserve">- Hằng năm, MTTQ Việt Nam các cấp xây dựng kế hoạch và tổ chức phản biện xã hội các dự thảo văn bản quy phạm pháp luật, các dự án, đề án, chương trình phát triển kinh tế - xã hội của địa phương do chính quyền cùng cấp yêu cầu có hiệu quả. Trong đó cấp tỉnh xây dựng ít nhất </w:t>
      </w:r>
      <w:r w:rsidRPr="00CD63CB">
        <w:rPr>
          <w:rFonts w:eastAsia="Times New Roman"/>
          <w:b/>
          <w:bCs/>
          <w:sz w:val="30"/>
          <w:szCs w:val="30"/>
        </w:rPr>
        <w:t>30 kế hoạch</w:t>
      </w:r>
      <w:r w:rsidRPr="00CD63CB">
        <w:rPr>
          <w:rFonts w:eastAsia="Times New Roman"/>
          <w:sz w:val="30"/>
          <w:szCs w:val="30"/>
        </w:rPr>
        <w:t xml:space="preserve">; mỗi huyện ít nhất </w:t>
      </w:r>
      <w:r w:rsidRPr="00CD63CB">
        <w:rPr>
          <w:rFonts w:eastAsia="Times New Roman"/>
          <w:b/>
          <w:bCs/>
          <w:sz w:val="30"/>
          <w:szCs w:val="30"/>
        </w:rPr>
        <w:t>02 kế hoạch</w:t>
      </w:r>
      <w:r w:rsidRPr="00CD63CB">
        <w:rPr>
          <w:rFonts w:eastAsia="Times New Roman"/>
          <w:sz w:val="30"/>
          <w:szCs w:val="30"/>
        </w:rPr>
        <w:t xml:space="preserve"> và mỗi xã ít nhất </w:t>
      </w:r>
      <w:r w:rsidRPr="00CD63CB">
        <w:rPr>
          <w:rFonts w:eastAsia="Times New Roman"/>
          <w:b/>
          <w:bCs/>
          <w:sz w:val="30"/>
          <w:szCs w:val="30"/>
        </w:rPr>
        <w:t xml:space="preserve">01 kế hoạch. </w:t>
      </w:r>
      <w:r w:rsidRPr="00CD63CB">
        <w:rPr>
          <w:rFonts w:eastAsia="Times New Roman"/>
          <w:bCs/>
          <w:sz w:val="30"/>
          <w:szCs w:val="30"/>
        </w:rPr>
        <w:t>Thực hiện tốt việc góp ý các văn bản quy phạm pháp luật do chính quyền cùng cấp yêu cầu.</w:t>
      </w:r>
    </w:p>
    <w:p w:rsidR="003C2097" w:rsidRPr="00CD63CB" w:rsidRDefault="003C2097" w:rsidP="002B40A5">
      <w:pPr>
        <w:spacing w:before="120" w:after="120" w:line="360" w:lineRule="exact"/>
        <w:ind w:firstLine="561"/>
        <w:jc w:val="both"/>
        <w:rPr>
          <w:spacing w:val="-4"/>
          <w:sz w:val="30"/>
          <w:szCs w:val="30"/>
          <w:lang w:val="nl-NL"/>
        </w:rPr>
      </w:pPr>
      <w:r w:rsidRPr="00CD63CB">
        <w:rPr>
          <w:spacing w:val="-4"/>
          <w:sz w:val="30"/>
          <w:szCs w:val="30"/>
          <w:lang w:val="nl-NL"/>
        </w:rPr>
        <w:t xml:space="preserve">- Trong nhiệm kỳ, </w:t>
      </w:r>
      <w:r w:rsidRPr="00CD63CB">
        <w:rPr>
          <w:b/>
          <w:bCs/>
          <w:spacing w:val="-4"/>
          <w:sz w:val="30"/>
          <w:szCs w:val="30"/>
          <w:lang w:val="nl-NL"/>
        </w:rPr>
        <w:t>100% khu dân cư</w:t>
      </w:r>
      <w:r w:rsidRPr="00CD63CB">
        <w:rPr>
          <w:spacing w:val="-4"/>
          <w:sz w:val="30"/>
          <w:szCs w:val="30"/>
          <w:lang w:val="nl-NL"/>
        </w:rPr>
        <w:t xml:space="preserve"> trên địa bàn tỉnh được Ủy ban MTTQ Việt Nam các cấp hướng dẫn, triển khai thành lập </w:t>
      </w:r>
      <w:r w:rsidRPr="00CD63CB">
        <w:rPr>
          <w:b/>
          <w:bCs/>
          <w:spacing w:val="-4"/>
          <w:sz w:val="30"/>
          <w:szCs w:val="30"/>
          <w:lang w:val="nl-NL"/>
        </w:rPr>
        <w:t>ít nhất 01 tổ, nhóm tự quản</w:t>
      </w:r>
      <w:r w:rsidRPr="00CD63CB">
        <w:rPr>
          <w:spacing w:val="-4"/>
          <w:sz w:val="30"/>
          <w:szCs w:val="30"/>
          <w:lang w:val="nl-NL"/>
        </w:rPr>
        <w:t xml:space="preserve"> tại cộng đồng dân cư.</w:t>
      </w:r>
      <w:r w:rsidRPr="00CD63CB">
        <w:rPr>
          <w:sz w:val="30"/>
          <w:szCs w:val="30"/>
        </w:rPr>
        <w:t xml:space="preserve"> </w:t>
      </w:r>
    </w:p>
    <w:p w:rsidR="003C2097" w:rsidRPr="00CD63CB" w:rsidRDefault="003C2097" w:rsidP="002B40A5">
      <w:pPr>
        <w:spacing w:before="120" w:after="120" w:line="360" w:lineRule="exact"/>
        <w:ind w:firstLine="561"/>
        <w:jc w:val="both"/>
        <w:rPr>
          <w:spacing w:val="-4"/>
          <w:sz w:val="30"/>
          <w:szCs w:val="30"/>
          <w:lang w:val="nl-NL"/>
        </w:rPr>
      </w:pPr>
      <w:r w:rsidRPr="00CD63CB">
        <w:rPr>
          <w:spacing w:val="-4"/>
          <w:sz w:val="30"/>
          <w:szCs w:val="30"/>
          <w:lang w:val="nl-NL"/>
        </w:rPr>
        <w:t xml:space="preserve"> - Hằng năm, </w:t>
      </w:r>
      <w:r w:rsidRPr="00CD63CB">
        <w:rPr>
          <w:b/>
          <w:bCs/>
          <w:spacing w:val="-4"/>
          <w:sz w:val="30"/>
          <w:szCs w:val="30"/>
          <w:lang w:val="nl-NL"/>
        </w:rPr>
        <w:t>100%</w:t>
      </w:r>
      <w:r w:rsidRPr="00CD63CB">
        <w:rPr>
          <w:spacing w:val="-4"/>
          <w:sz w:val="30"/>
          <w:szCs w:val="30"/>
          <w:lang w:val="nl-NL"/>
        </w:rPr>
        <w:t xml:space="preserve"> cán bộ Mặt trận cấp xã và Trưởng ban Công tác Mặt trận được bồi dưỡng kiến thức, kỹ năng công tác Mặt trận ít nhất 01 lần. </w:t>
      </w:r>
      <w:r w:rsidRPr="00CD63CB">
        <w:rPr>
          <w:spacing w:val="-4"/>
          <w:sz w:val="30"/>
          <w:szCs w:val="30"/>
          <w:lang w:val="vi-VN"/>
        </w:rPr>
        <w:t xml:space="preserve">Đến cuối nhiệm kỳ, </w:t>
      </w:r>
      <w:r w:rsidRPr="00CD63CB">
        <w:rPr>
          <w:b/>
          <w:bCs/>
          <w:spacing w:val="-4"/>
          <w:sz w:val="30"/>
          <w:szCs w:val="30"/>
          <w:lang w:val="vi-VN"/>
        </w:rPr>
        <w:t>100%</w:t>
      </w:r>
      <w:r w:rsidRPr="00CD63CB">
        <w:rPr>
          <w:spacing w:val="-4"/>
          <w:sz w:val="30"/>
          <w:szCs w:val="30"/>
          <w:lang w:val="vi-VN"/>
        </w:rPr>
        <w:t xml:space="preserve"> cán bộ Mặt trận được bồi dưỡng chuyên môn, nghiệp vụ công tác.</w:t>
      </w:r>
    </w:p>
    <w:p w:rsidR="003C2097" w:rsidRPr="00CD63CB" w:rsidRDefault="003C2097" w:rsidP="002B40A5">
      <w:pPr>
        <w:spacing w:before="120" w:after="120" w:line="360" w:lineRule="exact"/>
        <w:ind w:firstLine="561"/>
        <w:jc w:val="both"/>
        <w:rPr>
          <w:spacing w:val="-4"/>
          <w:sz w:val="30"/>
          <w:szCs w:val="30"/>
          <w:lang w:val="nl-NL"/>
        </w:rPr>
      </w:pPr>
      <w:r w:rsidRPr="00CD63CB">
        <w:rPr>
          <w:rFonts w:eastAsia="Times New Roman"/>
          <w:sz w:val="30"/>
          <w:szCs w:val="30"/>
        </w:rPr>
        <w:t xml:space="preserve">- </w:t>
      </w:r>
      <w:r w:rsidRPr="00CD63CB">
        <w:rPr>
          <w:rFonts w:eastAsia="Times New Roman"/>
          <w:b/>
          <w:bCs/>
          <w:sz w:val="30"/>
          <w:szCs w:val="30"/>
        </w:rPr>
        <w:t>100%</w:t>
      </w:r>
      <w:r w:rsidRPr="00CD63CB">
        <w:rPr>
          <w:rFonts w:eastAsia="Times New Roman"/>
          <w:sz w:val="30"/>
          <w:szCs w:val="30"/>
        </w:rPr>
        <w:t xml:space="preserve"> Ủy ban MTTQ Việt Nam các cấp</w:t>
      </w:r>
      <w:r w:rsidRPr="00CD63CB">
        <w:rPr>
          <w:sz w:val="30"/>
          <w:szCs w:val="30"/>
        </w:rPr>
        <w:t xml:space="preserve"> </w:t>
      </w:r>
      <w:r w:rsidRPr="00CD63CB">
        <w:rPr>
          <w:rFonts w:eastAsia="Times New Roman"/>
          <w:sz w:val="30"/>
          <w:szCs w:val="30"/>
        </w:rPr>
        <w:t>trong tỉnh ứng dụng chuyển đổi số, ứng dụng công nghệ thông tin trong hoạt động của hệ thống Mặt trận;</w:t>
      </w:r>
      <w:r w:rsidRPr="00CD63CB">
        <w:rPr>
          <w:sz w:val="30"/>
          <w:szCs w:val="30"/>
        </w:rPr>
        <w:t xml:space="preserve"> </w:t>
      </w:r>
      <w:r w:rsidRPr="00CD63CB">
        <w:rPr>
          <w:rFonts w:eastAsia="Times New Roman"/>
          <w:sz w:val="30"/>
          <w:szCs w:val="30"/>
        </w:rPr>
        <w:t>xây dựng phòng họp, trực tuyến, phòng họp “không giấy” đến hệ thống Mặt trận cấp huyện.</w:t>
      </w:r>
    </w:p>
    <w:p w:rsidR="00607CC4" w:rsidRPr="00737374" w:rsidRDefault="003C2097" w:rsidP="002B40A5">
      <w:pPr>
        <w:spacing w:before="120" w:after="120" w:line="360" w:lineRule="exact"/>
        <w:ind w:firstLine="561"/>
        <w:jc w:val="both"/>
        <w:rPr>
          <w:spacing w:val="-4"/>
          <w:sz w:val="30"/>
          <w:szCs w:val="30"/>
          <w:lang w:val="nl-NL"/>
        </w:rPr>
      </w:pPr>
      <w:r w:rsidRPr="00CD63CB">
        <w:rPr>
          <w:sz w:val="30"/>
          <w:szCs w:val="30"/>
        </w:rPr>
        <w:t xml:space="preserve">- Một số chỉ tiêu khác: Hằng năm, có trên </w:t>
      </w:r>
      <w:r w:rsidRPr="00CD63CB">
        <w:rPr>
          <w:b/>
          <w:bCs/>
          <w:sz w:val="30"/>
          <w:szCs w:val="30"/>
        </w:rPr>
        <w:t>400 tin</w:t>
      </w:r>
      <w:r w:rsidRPr="00CD63CB">
        <w:rPr>
          <w:sz w:val="30"/>
          <w:szCs w:val="30"/>
        </w:rPr>
        <w:t xml:space="preserve">, bài viết, phóng sự về công tác Mặt trận được đăng tải trên các Trang thông tin điện tử hệ thống Mặt trận các cấp; </w:t>
      </w:r>
      <w:r w:rsidRPr="00737374">
        <w:rPr>
          <w:b/>
          <w:sz w:val="30"/>
          <w:szCs w:val="30"/>
        </w:rPr>
        <w:t>100%</w:t>
      </w:r>
      <w:r w:rsidRPr="00737374">
        <w:rPr>
          <w:sz w:val="30"/>
          <w:szCs w:val="30"/>
        </w:rPr>
        <w:t xml:space="preserve"> Ủy ban MTTQ Việt Nam các cấp thành lập, vận hành hiệu quả Trang cộng đồng (Fanpage Mặt trận).</w:t>
      </w:r>
    </w:p>
    <w:p w:rsidR="00607CC4" w:rsidRPr="00737374" w:rsidRDefault="00CD63CB" w:rsidP="002B40A5">
      <w:pPr>
        <w:spacing w:before="120" w:after="120" w:line="360" w:lineRule="exact"/>
        <w:ind w:firstLine="561"/>
        <w:jc w:val="both"/>
        <w:rPr>
          <w:spacing w:val="-4"/>
          <w:sz w:val="30"/>
          <w:szCs w:val="30"/>
          <w:lang w:val="nl-NL"/>
        </w:rPr>
      </w:pPr>
      <w:r w:rsidRPr="00737374">
        <w:rPr>
          <w:rFonts w:eastAsia="Aptos"/>
          <w:b/>
          <w:color w:val="000000" w:themeColor="text1"/>
          <w:spacing w:val="-4"/>
          <w:sz w:val="30"/>
          <w:szCs w:val="30"/>
        </w:rPr>
        <w:t>3. Các nhiệm vụ đột phá, trọng tâm của nhiệm kỳ 2024-2029</w:t>
      </w:r>
    </w:p>
    <w:p w:rsidR="00FE7741" w:rsidRPr="005E2DCA" w:rsidRDefault="00FE7741" w:rsidP="002B40A5">
      <w:pPr>
        <w:spacing w:before="120" w:after="120" w:line="360" w:lineRule="exact"/>
        <w:ind w:firstLine="561"/>
        <w:jc w:val="both"/>
        <w:rPr>
          <w:b/>
          <w:i/>
          <w:sz w:val="30"/>
          <w:szCs w:val="30"/>
        </w:rPr>
      </w:pPr>
      <w:r w:rsidRPr="005E2DCA">
        <w:rPr>
          <w:b/>
          <w:i/>
          <w:sz w:val="30"/>
          <w:szCs w:val="30"/>
        </w:rPr>
        <w:t>1.</w:t>
      </w:r>
      <w:r w:rsidR="00607CC4" w:rsidRPr="005E2DCA">
        <w:rPr>
          <w:b/>
          <w:i/>
          <w:sz w:val="30"/>
          <w:szCs w:val="30"/>
        </w:rPr>
        <w:t xml:space="preserve"> Tổ chức giám sát theo Quy định 124-QĐ/TW, ngày 02/02/2018 của Ban Bí thư về giám sát của MTTQ Việt Nam, các tổ chức chính trị - xã hội và Nhân dân đối với việc tu dưỡng, rèn luyện đạo đức, lối sống của người đứng đầu, cán bộ chủ chốt và đảng viên.</w:t>
      </w:r>
    </w:p>
    <w:p w:rsidR="00FE7741" w:rsidRPr="00737374" w:rsidRDefault="00FE7741" w:rsidP="002B40A5">
      <w:pPr>
        <w:spacing w:before="120" w:after="120" w:line="360" w:lineRule="exact"/>
        <w:ind w:firstLine="561"/>
        <w:jc w:val="both"/>
        <w:rPr>
          <w:rFonts w:eastAsia="Times New Roman"/>
          <w:sz w:val="30"/>
          <w:szCs w:val="30"/>
        </w:rPr>
      </w:pPr>
      <w:r w:rsidRPr="00FE7741">
        <w:rPr>
          <w:rFonts w:eastAsia="Times New Roman"/>
          <w:sz w:val="30"/>
          <w:szCs w:val="30"/>
        </w:rPr>
        <w:lastRenderedPageBreak/>
        <w:t xml:space="preserve">Theo Quy định số 124-QĐ/TW, việc giám sát phải đảm bảo 3 nguyên tắc sau: </w:t>
      </w:r>
      <w:r w:rsidRPr="00737374">
        <w:rPr>
          <w:rFonts w:eastAsia="Times New Roman"/>
          <w:sz w:val="30"/>
          <w:szCs w:val="30"/>
        </w:rPr>
        <w:t xml:space="preserve">(1) </w:t>
      </w:r>
      <w:r w:rsidRPr="00FE7741">
        <w:rPr>
          <w:rFonts w:eastAsia="Times New Roman"/>
          <w:sz w:val="30"/>
          <w:szCs w:val="30"/>
        </w:rPr>
        <w:t xml:space="preserve">Cần bảo đảm sự lãnh đạo của cấp uỷ, tổ chức đảng, phù hợp với Hiến pháp, pháp luật, Điều lệ Mặt trận Tổ quốc Việt Nam và Điều lệ của các tổ chức chính trị - xã hội; </w:t>
      </w:r>
      <w:r w:rsidRPr="00737374">
        <w:rPr>
          <w:rFonts w:eastAsia="Times New Roman"/>
          <w:sz w:val="30"/>
          <w:szCs w:val="30"/>
        </w:rPr>
        <w:t xml:space="preserve">(2) </w:t>
      </w:r>
      <w:r w:rsidRPr="00FE7741">
        <w:rPr>
          <w:rFonts w:eastAsia="Times New Roman"/>
          <w:sz w:val="30"/>
          <w:szCs w:val="30"/>
        </w:rPr>
        <w:t xml:space="preserve">Có sự phối hợp chặt chẽ giữa Mặt trận Tổ quốc Việt Nam và các tổ chức chính trị - xã hội với các cơ quan, tổ chức có liên quan, không làm cản trở hoặc ảnh hưởng đến công việc, sinh hoạt của tổ chức, cá nhân, gia đình người đứng đâu, cán bộ chủ chôt và cán bộ, đảng viên; </w:t>
      </w:r>
      <w:r w:rsidRPr="00737374">
        <w:rPr>
          <w:rFonts w:eastAsia="Times New Roman"/>
          <w:sz w:val="30"/>
          <w:szCs w:val="30"/>
        </w:rPr>
        <w:t xml:space="preserve">(3) </w:t>
      </w:r>
      <w:r w:rsidRPr="00FE7741">
        <w:rPr>
          <w:rFonts w:eastAsia="Times New Roman"/>
          <w:sz w:val="30"/>
          <w:szCs w:val="30"/>
        </w:rPr>
        <w:t>Trên tinh thần xây dựng, bảo đảm dân chủ, công khai, khách quan, minh bạch, tránh nể nang, né tránh hoặc để bị lợi dụng.</w:t>
      </w:r>
      <w:r w:rsidRPr="00737374">
        <w:rPr>
          <w:rFonts w:eastAsia="Times New Roman"/>
          <w:sz w:val="30"/>
          <w:szCs w:val="30"/>
        </w:rPr>
        <w:t xml:space="preserve"> </w:t>
      </w:r>
    </w:p>
    <w:p w:rsidR="00FE7741" w:rsidRPr="00737374" w:rsidRDefault="00FE7741" w:rsidP="002B40A5">
      <w:pPr>
        <w:spacing w:before="120" w:after="120" w:line="360" w:lineRule="exact"/>
        <w:ind w:firstLine="561"/>
        <w:jc w:val="both"/>
        <w:rPr>
          <w:rFonts w:eastAsia="Times New Roman"/>
          <w:sz w:val="30"/>
          <w:szCs w:val="30"/>
        </w:rPr>
      </w:pPr>
      <w:r w:rsidRPr="00FE7741">
        <w:rPr>
          <w:rFonts w:eastAsia="Times New Roman"/>
          <w:sz w:val="30"/>
          <w:szCs w:val="30"/>
        </w:rPr>
        <w:t>Về nội dung giám sát, cần tập trung vào các vấn đề như: Các biểu hiện suy thoái về đạo đức, lối sống được xác định trong Nghị quyết Trung ương 4 khoá XII về tăng cường xây dựng, chỉnh đốn Đảng; Việc thực hiện các chuẩn mực đạo đức công vụ và đạo đức nghề nghiệp của người đứng đầu, cán bộ chủ chốt, cán bộ, đảng viên.</w:t>
      </w:r>
    </w:p>
    <w:p w:rsidR="00FE7741" w:rsidRPr="00737374" w:rsidRDefault="00FE7741" w:rsidP="002B40A5">
      <w:pPr>
        <w:shd w:val="clear" w:color="auto" w:fill="FFFFFF"/>
        <w:spacing w:before="120" w:after="120" w:line="360" w:lineRule="exact"/>
        <w:ind w:firstLine="561"/>
        <w:jc w:val="both"/>
        <w:rPr>
          <w:rFonts w:eastAsia="Times New Roman"/>
          <w:sz w:val="30"/>
          <w:szCs w:val="30"/>
        </w:rPr>
      </w:pPr>
      <w:r w:rsidRPr="00FE7741">
        <w:rPr>
          <w:rFonts w:eastAsia="Times New Roman"/>
          <w:sz w:val="30"/>
          <w:szCs w:val="30"/>
        </w:rPr>
        <w:t>Về phạm vi giám sát: Giám sát người đứng đầu, cán bộ chủ chốt, cán bộ, đảng viên thuộc phạm vi quản lý của cấp uỷ cùng cấp ở nơi làm việc; Giám sát cán bộ, đảng viên sinh hoạt, cư trú trên địa bàn khu dân cư. Trường hợp phát hiện cán bộ, đảng viên không thuộc cấp uỷ cùng cấp quản lý có biểu hiện suy thoái về đạo đức, lối sống thì chủ thể giám sát báo cáo, phản ánh với cấp có thẩm quyền quản lý cán bộ, đảng viên.</w:t>
      </w:r>
    </w:p>
    <w:p w:rsidR="0067553B" w:rsidRPr="00737374" w:rsidRDefault="00FE7741" w:rsidP="002B40A5">
      <w:pPr>
        <w:shd w:val="clear" w:color="auto" w:fill="FFFFFF"/>
        <w:spacing w:before="120" w:after="120" w:line="360" w:lineRule="exact"/>
        <w:ind w:firstLine="561"/>
        <w:jc w:val="both"/>
        <w:rPr>
          <w:rFonts w:eastAsia="Times New Roman"/>
          <w:sz w:val="30"/>
          <w:szCs w:val="30"/>
        </w:rPr>
      </w:pPr>
      <w:r w:rsidRPr="00FE7741">
        <w:rPr>
          <w:rFonts w:eastAsia="Times New Roman"/>
          <w:sz w:val="30"/>
          <w:szCs w:val="30"/>
        </w:rPr>
        <w:t>Việc giám sát được thực hiện qua 2 hình thức gồm: Thông qua việc quan sát, tìm hiểu, giao tiếp với người đứng đầu, cán bộ chủ chốt và cán bộ, đảng viên; Thông qua tiếp nhận thông tin báo cáo, phản ảnh của các tổ chức, cá nhân, đoàn viên, hội viên và nhân dân, dư luận xã hội, cơ quan truyền thông đại chúng.</w:t>
      </w:r>
    </w:p>
    <w:p w:rsidR="00FE7741" w:rsidRPr="00917EA9" w:rsidRDefault="00FE7741" w:rsidP="002B40A5">
      <w:pPr>
        <w:shd w:val="clear" w:color="auto" w:fill="FFFFFF"/>
        <w:spacing w:before="120" w:after="120" w:line="360" w:lineRule="exact"/>
        <w:ind w:firstLine="561"/>
        <w:jc w:val="both"/>
        <w:rPr>
          <w:sz w:val="30"/>
          <w:szCs w:val="30"/>
        </w:rPr>
      </w:pPr>
      <w:r w:rsidRPr="00737374">
        <w:rPr>
          <w:sz w:val="30"/>
          <w:szCs w:val="30"/>
        </w:rPr>
        <w:t xml:space="preserve">Tuy nhiên, hiện nay Uỷ ban Trung ương MTTQ Việt Nam chưa có văn bản hướng dẫn </w:t>
      </w:r>
      <w:r w:rsidRPr="00737374">
        <w:rPr>
          <w:color w:val="000000"/>
          <w:sz w:val="30"/>
          <w:szCs w:val="30"/>
        </w:rPr>
        <w:t>cụ thể quy trình thực hiện giám sát</w:t>
      </w:r>
      <w:r w:rsidR="0067553B" w:rsidRPr="00737374">
        <w:rPr>
          <w:color w:val="000000"/>
          <w:sz w:val="30"/>
          <w:szCs w:val="30"/>
        </w:rPr>
        <w:t xml:space="preserve"> nên</w:t>
      </w:r>
      <w:r w:rsidRPr="00737374">
        <w:rPr>
          <w:color w:val="000000"/>
          <w:sz w:val="30"/>
          <w:szCs w:val="30"/>
        </w:rPr>
        <w:t xml:space="preserve"> các địa phương rất lúng </w:t>
      </w:r>
      <w:r w:rsidR="0067553B" w:rsidRPr="00737374">
        <w:rPr>
          <w:color w:val="000000"/>
          <w:sz w:val="30"/>
          <w:szCs w:val="30"/>
        </w:rPr>
        <w:t xml:space="preserve">túng </w:t>
      </w:r>
      <w:r w:rsidRPr="00737374">
        <w:rPr>
          <w:color w:val="000000"/>
          <w:sz w:val="30"/>
          <w:szCs w:val="30"/>
        </w:rPr>
        <w:t>trong triển khai thực hiện.</w:t>
      </w:r>
      <w:r w:rsidR="0067553B" w:rsidRPr="00737374">
        <w:rPr>
          <w:color w:val="000000"/>
          <w:sz w:val="30"/>
          <w:szCs w:val="30"/>
        </w:rPr>
        <w:t xml:space="preserve"> Uỷ ban MTTQ Việt Nam tỉnh đã tổ chức triển khai theo hướng lựa chọn các chuyên đề giám sát hàng năm gắn với giám sát người đứng đầu, cán bộ, đảng viên trong thực hiện nhiệm vụ được giao. </w:t>
      </w:r>
      <w:r w:rsidR="0067553B" w:rsidRPr="00737374">
        <w:rPr>
          <w:i/>
          <w:color w:val="000000"/>
          <w:sz w:val="30"/>
          <w:szCs w:val="30"/>
        </w:rPr>
        <w:t xml:space="preserve">VD từ năm 2021 đến nay tỉnh đã tổ chức giám sát các chuyên đề như: (1) giám sát Chủ tịch UBND cấp huyện </w:t>
      </w:r>
      <w:r w:rsidR="0067553B" w:rsidRPr="00737374">
        <w:rPr>
          <w:i/>
          <w:spacing w:val="-2"/>
          <w:sz w:val="30"/>
          <w:szCs w:val="30"/>
        </w:rPr>
        <w:t>trong</w:t>
      </w:r>
      <w:r w:rsidR="0067553B" w:rsidRPr="00737374">
        <w:rPr>
          <w:i/>
          <w:sz w:val="30"/>
          <w:szCs w:val="30"/>
        </w:rPr>
        <w:t xml:space="preserve"> thực hiện pháp luật về tiếp công dân, giải quyết khiếu nại, tố cáo trong</w:t>
      </w:r>
      <w:r w:rsidR="0067553B" w:rsidRPr="00737374">
        <w:rPr>
          <w:i/>
          <w:sz w:val="30"/>
          <w:szCs w:val="30"/>
          <w:lang w:val="pt-BR"/>
        </w:rPr>
        <w:t xml:space="preserve"> lĩnh vực đất đai</w:t>
      </w:r>
      <w:r w:rsidR="0067553B" w:rsidRPr="00737374">
        <w:rPr>
          <w:bCs/>
          <w:i/>
          <w:sz w:val="30"/>
          <w:szCs w:val="30"/>
        </w:rPr>
        <w:t xml:space="preserve">; (2) giám sát </w:t>
      </w:r>
      <w:r w:rsidR="0067553B" w:rsidRPr="00737374">
        <w:rPr>
          <w:i/>
          <w:sz w:val="30"/>
          <w:szCs w:val="30"/>
        </w:rPr>
        <w:t xml:space="preserve">Ban Thường vụ 9 huyện uỷ, thị uỷ, thành uỷ trong thực hiện các quy định về giám sát cán bộ, đảng viên và công tác cán bộ trên địa bàn tỉnh; (3) giám sát việc tiếp thu, giải quyết các kiến nghị của cử tri và việc thực hiện chương trình hành động của từng đại biểu HĐND tỉnh khóa VIII; (4) </w:t>
      </w:r>
      <w:r w:rsidR="00C5355D" w:rsidRPr="00737374">
        <w:rPr>
          <w:i/>
          <w:spacing w:val="-4"/>
          <w:sz w:val="30"/>
          <w:szCs w:val="30"/>
          <w:shd w:val="clear" w:color="auto" w:fill="FFFFFF"/>
        </w:rPr>
        <w:t>g</w:t>
      </w:r>
      <w:r w:rsidR="00C5355D" w:rsidRPr="00737374">
        <w:rPr>
          <w:i/>
          <w:sz w:val="30"/>
          <w:szCs w:val="30"/>
        </w:rPr>
        <w:t xml:space="preserve">iám sát việc thực hiện chính sách, pháp luật về bồi thường, hỗ trợ tái định cư </w:t>
      </w:r>
      <w:r w:rsidR="00C5355D" w:rsidRPr="00737374">
        <w:rPr>
          <w:i/>
          <w:sz w:val="30"/>
          <w:szCs w:val="30"/>
          <w:shd w:val="clear" w:color="auto" w:fill="FFFFFF"/>
        </w:rPr>
        <w:lastRenderedPageBreak/>
        <w:t>Dự án Tuyến đường Phước Tân - Bãi Ngà</w:t>
      </w:r>
      <w:r w:rsidR="00737374" w:rsidRPr="00737374">
        <w:rPr>
          <w:i/>
          <w:sz w:val="30"/>
          <w:szCs w:val="30"/>
          <w:shd w:val="clear" w:color="auto" w:fill="FFFFFF"/>
        </w:rPr>
        <w:t xml:space="preserve"> gắn với giám sát chủ tịch UBND thị xã trong công tác lãnh đạo, chỉ đạo và cán bộ, đảng viên trong thực hiện nhiệm vụ được giao</w:t>
      </w:r>
      <w:r w:rsidR="00C5355D" w:rsidRPr="00737374">
        <w:rPr>
          <w:i/>
          <w:sz w:val="30"/>
          <w:szCs w:val="30"/>
          <w:shd w:val="clear" w:color="auto" w:fill="FFFFFF"/>
        </w:rPr>
        <w:t xml:space="preserve">; (5) </w:t>
      </w:r>
      <w:r w:rsidR="00C5355D" w:rsidRPr="00737374">
        <w:rPr>
          <w:i/>
          <w:sz w:val="30"/>
          <w:szCs w:val="30"/>
        </w:rPr>
        <w:t>giám sát xã hội quá trình giải quyết Đơn Khiếu nại của các hộ dân ở Phường 1, thành phố Tuy Hòa</w:t>
      </w:r>
      <w:r w:rsidR="00737374" w:rsidRPr="00737374">
        <w:rPr>
          <w:i/>
          <w:sz w:val="30"/>
          <w:szCs w:val="30"/>
        </w:rPr>
        <w:t xml:space="preserve"> gắn với giám sát trực tiếp Chủ tịch UBND thành phố và cán bộ, đảng viên có liên quan trong thực hiện nhiệm vụ đượ</w:t>
      </w:r>
      <w:r w:rsidR="00737374">
        <w:rPr>
          <w:i/>
          <w:sz w:val="30"/>
          <w:szCs w:val="30"/>
        </w:rPr>
        <w:t>c giao…</w:t>
      </w:r>
      <w:r w:rsidR="00917EA9">
        <w:rPr>
          <w:sz w:val="30"/>
          <w:szCs w:val="30"/>
        </w:rPr>
        <w:t xml:space="preserve"> Đây là những chuyên đề liên quan trực tiếp đến quyền và lợi ích của người dân và là vấn đề đang nổi cộm trong thời gian qua. Qua các chuyên đề giám sát Mặt trận đã có văn bản kiến nghị Thường trực Tỉnh uỷ, UBND tỉnh chỉ đạo, giải quyết, góp phần nâng cao hiệu lực, hiệu quả trong công tác quản lý của các cấp chính quyền. </w:t>
      </w:r>
    </w:p>
    <w:p w:rsidR="00737374" w:rsidRDefault="00917EA9" w:rsidP="002B40A5">
      <w:pPr>
        <w:shd w:val="clear" w:color="auto" w:fill="FFFFFF"/>
        <w:spacing w:before="120" w:after="120" w:line="360" w:lineRule="exact"/>
        <w:ind w:firstLine="561"/>
        <w:jc w:val="both"/>
        <w:rPr>
          <w:sz w:val="30"/>
          <w:szCs w:val="30"/>
        </w:rPr>
      </w:pPr>
      <w:r>
        <w:rPr>
          <w:sz w:val="30"/>
          <w:szCs w:val="30"/>
        </w:rPr>
        <w:t>Mặc dù, đ</w:t>
      </w:r>
      <w:r w:rsidR="00737374">
        <w:rPr>
          <w:sz w:val="30"/>
          <w:szCs w:val="30"/>
        </w:rPr>
        <w:t xml:space="preserve">ây là một lĩnh vực khó, nhưng để khẳng định rõ vai trò, vị trí của Mặt trận thực sự là người đại diện cho quyền và lợi ích chính đáng của Nhân dân, Nghị quyết Đại hội MTTQ Việt Nam tỉnh lần thứ XII đã xác định đây là một nhiệm vụ trọng tâm của nhiệm kỳ 2024-2029 và </w:t>
      </w:r>
      <w:r w:rsidR="00BF1EFC">
        <w:rPr>
          <w:sz w:val="30"/>
          <w:szCs w:val="30"/>
        </w:rPr>
        <w:t>đã tập trung sẽ lựa chọn các chuyên đề giám sát gắn với trách nhiệm của người đứng đầu, cán bộ, đảng viên</w:t>
      </w:r>
      <w:r>
        <w:rPr>
          <w:sz w:val="30"/>
          <w:szCs w:val="30"/>
        </w:rPr>
        <w:t xml:space="preserve"> </w:t>
      </w:r>
      <w:r w:rsidR="00B66B74">
        <w:rPr>
          <w:sz w:val="30"/>
          <w:szCs w:val="30"/>
        </w:rPr>
        <w:t xml:space="preserve">trong nhiệm kỳ, điển hình như </w:t>
      </w:r>
      <w:r w:rsidR="00BF1EFC">
        <w:rPr>
          <w:sz w:val="30"/>
          <w:szCs w:val="30"/>
        </w:rPr>
        <w:t>năm 2025</w:t>
      </w:r>
      <w:r w:rsidR="00B66B74">
        <w:rPr>
          <w:sz w:val="30"/>
          <w:szCs w:val="30"/>
        </w:rPr>
        <w:t xml:space="preserve"> tổ chức</w:t>
      </w:r>
      <w:r w:rsidR="00BF1EFC" w:rsidRPr="00BF1EFC">
        <w:rPr>
          <w:i/>
          <w:sz w:val="30"/>
          <w:szCs w:val="30"/>
        </w:rPr>
        <w:t>: (1) Giám sát trách nhiệm của người đứng đầu trong giải quyết đơn thư khiếu nại, tố cáo của công dân, cụ thể là giám Chủ tịch UBND các huyện. (2) Giám sát việc bồi thường, hỗ trợ tái định cư các Dự án có ảnh hưởng đến cộng đồng dân cư và gắn với giám sát chủ tịch UBND cấp huyện, cấp xã, cán bộ, đảng viên trong thực hiện nhiệm vụ được giao.</w:t>
      </w:r>
      <w:r w:rsidR="00BF1EFC">
        <w:rPr>
          <w:i/>
          <w:sz w:val="30"/>
          <w:szCs w:val="30"/>
        </w:rPr>
        <w:t xml:space="preserve"> </w:t>
      </w:r>
      <w:r w:rsidR="00BF1EFC" w:rsidRPr="00BF1EFC">
        <w:rPr>
          <w:sz w:val="30"/>
          <w:szCs w:val="30"/>
        </w:rPr>
        <w:t xml:space="preserve">02 chuyên đề này đã được UBND tỉnh thống nhất tại văn bản số </w:t>
      </w:r>
      <w:r w:rsidR="00BF1EFC">
        <w:rPr>
          <w:sz w:val="30"/>
          <w:szCs w:val="30"/>
        </w:rPr>
        <w:t xml:space="preserve">7469/UBND-KGVX, ngày 22/11/2024 và đang xin ý kiến của Thường trực Tỉnh uỷ. </w:t>
      </w:r>
    </w:p>
    <w:p w:rsidR="00BF1EFC" w:rsidRDefault="00BF1EFC" w:rsidP="002B40A5">
      <w:pPr>
        <w:shd w:val="clear" w:color="auto" w:fill="FFFFFF"/>
        <w:spacing w:before="120" w:after="120" w:line="360" w:lineRule="exact"/>
        <w:ind w:firstLine="561"/>
        <w:jc w:val="both"/>
        <w:rPr>
          <w:sz w:val="30"/>
          <w:szCs w:val="30"/>
        </w:rPr>
      </w:pPr>
      <w:r>
        <w:rPr>
          <w:sz w:val="30"/>
          <w:szCs w:val="30"/>
        </w:rPr>
        <w:t xml:space="preserve">Đối với cấp huyện, cấp xã: tỉnh đã tập trung hướng dẫn và </w:t>
      </w:r>
      <w:r w:rsidR="00917EA9">
        <w:rPr>
          <w:sz w:val="30"/>
          <w:szCs w:val="30"/>
        </w:rPr>
        <w:t>yêu cầu các địa phương triển khai thực hiệ</w:t>
      </w:r>
      <w:r w:rsidR="00A4298C">
        <w:rPr>
          <w:sz w:val="30"/>
          <w:szCs w:val="30"/>
        </w:rPr>
        <w:t xml:space="preserve">n, bám sát định hướng của Nghị quyết đại hội MTTQ Việt Nam tỉnh lần thứ XII. </w:t>
      </w:r>
    </w:p>
    <w:p w:rsidR="00917EA9" w:rsidRPr="005E2DCA" w:rsidRDefault="00101268" w:rsidP="002B40A5">
      <w:pPr>
        <w:shd w:val="clear" w:color="auto" w:fill="FFFFFF"/>
        <w:spacing w:before="120" w:after="120" w:line="360" w:lineRule="exact"/>
        <w:ind w:firstLine="561"/>
        <w:jc w:val="both"/>
        <w:rPr>
          <w:b/>
          <w:i/>
          <w:sz w:val="30"/>
          <w:szCs w:val="30"/>
        </w:rPr>
      </w:pPr>
      <w:r w:rsidRPr="005E2DCA">
        <w:rPr>
          <w:b/>
          <w:i/>
          <w:sz w:val="30"/>
          <w:szCs w:val="30"/>
        </w:rPr>
        <w:t>2. Hoạt động phản biện xã hội</w:t>
      </w:r>
    </w:p>
    <w:p w:rsidR="007C74A7" w:rsidRDefault="007C74A7" w:rsidP="002B40A5">
      <w:pPr>
        <w:shd w:val="clear" w:color="auto" w:fill="FFFFFF"/>
        <w:spacing w:before="120" w:after="120" w:line="360" w:lineRule="exact"/>
        <w:ind w:firstLine="561"/>
        <w:jc w:val="both"/>
        <w:rPr>
          <w:sz w:val="30"/>
          <w:szCs w:val="30"/>
        </w:rPr>
      </w:pPr>
      <w:r>
        <w:rPr>
          <w:sz w:val="30"/>
          <w:szCs w:val="30"/>
        </w:rPr>
        <w:t xml:space="preserve">Hiện nay, các cơ chế pháp lý liên quan đến hoạt động phản biện xã hội rất đầy đủ, đây là một điều kiện rất thuận lợi để Mặt trận thực hiện tốt nhiệm vụ theo quy định. </w:t>
      </w:r>
    </w:p>
    <w:p w:rsidR="00832766" w:rsidRDefault="007C74A7" w:rsidP="002B40A5">
      <w:pPr>
        <w:shd w:val="clear" w:color="auto" w:fill="FFFFFF"/>
        <w:spacing w:before="120" w:after="120" w:line="360" w:lineRule="exact"/>
        <w:ind w:firstLine="561"/>
        <w:jc w:val="both"/>
        <w:rPr>
          <w:sz w:val="30"/>
          <w:szCs w:val="30"/>
        </w:rPr>
      </w:pPr>
      <w:r>
        <w:rPr>
          <w:sz w:val="30"/>
          <w:szCs w:val="30"/>
        </w:rPr>
        <w:t>Đối với cấp tỉnh: từ năm 2021 đến nay, công tác phản biện xã hội có bước đột phá</w:t>
      </w:r>
      <w:r w:rsidR="00950C51">
        <w:rPr>
          <w:sz w:val="30"/>
          <w:szCs w:val="30"/>
        </w:rPr>
        <w:t xml:space="preserve"> và đạt được nhiều kết quả nổi bật theo từng năm</w:t>
      </w:r>
      <w:r w:rsidR="0024384C">
        <w:rPr>
          <w:sz w:val="30"/>
          <w:szCs w:val="30"/>
        </w:rPr>
        <w:t>,</w:t>
      </w:r>
      <w:r w:rsidR="00832766">
        <w:rPr>
          <w:sz w:val="30"/>
          <w:szCs w:val="30"/>
        </w:rPr>
        <w:t xml:space="preserve"> Chất lượng các ý kiến phản biện ngày càng được nâng cao</w:t>
      </w:r>
      <w:r w:rsidR="00A4298C">
        <w:rPr>
          <w:sz w:val="30"/>
          <w:szCs w:val="30"/>
        </w:rPr>
        <w:t>, được cấp uỷ, chính quyền đánh giá cao.</w:t>
      </w:r>
      <w:r w:rsidR="00832766">
        <w:rPr>
          <w:sz w:val="30"/>
          <w:szCs w:val="30"/>
        </w:rPr>
        <w:t xml:space="preserve"> Điển hình như dự án: </w:t>
      </w:r>
    </w:p>
    <w:p w:rsidR="00832766" w:rsidRDefault="00832766" w:rsidP="002B40A5">
      <w:pPr>
        <w:shd w:val="clear" w:color="auto" w:fill="FFFFFF"/>
        <w:spacing w:before="120" w:after="120" w:line="360" w:lineRule="exact"/>
        <w:ind w:firstLine="561"/>
        <w:jc w:val="both"/>
        <w:rPr>
          <w:sz w:val="30"/>
          <w:szCs w:val="30"/>
        </w:rPr>
      </w:pPr>
      <w:r>
        <w:rPr>
          <w:sz w:val="30"/>
          <w:szCs w:val="30"/>
        </w:rPr>
        <w:t xml:space="preserve">+ </w:t>
      </w:r>
      <w:r w:rsidRPr="00832766">
        <w:rPr>
          <w:sz w:val="30"/>
          <w:szCs w:val="30"/>
        </w:rPr>
        <w:t>Dự án thành phần đầu tư xây dựng đoạn Chí Thạnh – Vân phong thuộc Dự án xây dựng công trình đường bộ cao tốc Bắc – Nam phía Đông giai đoạn 2021 – 2025</w:t>
      </w:r>
      <w:r>
        <w:rPr>
          <w:sz w:val="30"/>
          <w:szCs w:val="30"/>
        </w:rPr>
        <w:t xml:space="preserve">. Ý kiến phản biện của mặt trận tỉnh đã đặt ra rất nhiều vấn đề từ thực tiễn và </w:t>
      </w:r>
      <w:r>
        <w:rPr>
          <w:sz w:val="30"/>
          <w:szCs w:val="30"/>
        </w:rPr>
        <w:lastRenderedPageBreak/>
        <w:t xml:space="preserve">sẽ phát sinh trong thực tiễn liên quan đến quyền lợi của người dân bị ảnh hưởng như: công tác đền bù giải phóng mặt bằng, đường dân sinh, những ảnh hưởng đến hoạt động sản xuất, đời sống sinh hoạt hằng ngày của người dân…Và hiện nay, thực tế triển khai thực hiện đã bắt đầu phát sinh các vấn đề như ý kiến phản biện đã có. </w:t>
      </w:r>
    </w:p>
    <w:p w:rsidR="00832766" w:rsidRPr="00832766" w:rsidRDefault="00832766" w:rsidP="002B40A5">
      <w:pPr>
        <w:shd w:val="clear" w:color="auto" w:fill="FFFFFF"/>
        <w:spacing w:before="120" w:after="120" w:line="360" w:lineRule="exact"/>
        <w:ind w:firstLine="561"/>
        <w:jc w:val="both"/>
        <w:rPr>
          <w:sz w:val="30"/>
          <w:szCs w:val="30"/>
        </w:rPr>
      </w:pPr>
      <w:r w:rsidRPr="00832766">
        <w:rPr>
          <w:sz w:val="30"/>
          <w:szCs w:val="30"/>
        </w:rPr>
        <w:t>+ D</w:t>
      </w:r>
      <w:r w:rsidRPr="00832766">
        <w:rPr>
          <w:bCs/>
          <w:sz w:val="30"/>
          <w:szCs w:val="30"/>
        </w:rPr>
        <w:t xml:space="preserve">ự án </w:t>
      </w:r>
      <w:r w:rsidRPr="00832766">
        <w:rPr>
          <w:sz w:val="30"/>
          <w:szCs w:val="30"/>
        </w:rPr>
        <w:t xml:space="preserve">Tuyến đường bộ ven biển tỉnh Phú Yên, đoạn kết nối huyện Tuy An - thành phố Tuy Hòa (giai đoạn 1), </w:t>
      </w:r>
      <w:r>
        <w:rPr>
          <w:sz w:val="30"/>
          <w:szCs w:val="30"/>
        </w:rPr>
        <w:t>c</w:t>
      </w:r>
      <w:r w:rsidRPr="00832766">
        <w:rPr>
          <w:sz w:val="30"/>
          <w:szCs w:val="30"/>
        </w:rPr>
        <w:t>ác ý kiến phản biện xã hội được tổng hợp đầy đủ, đúng thực tiễ</w:t>
      </w:r>
      <w:r>
        <w:rPr>
          <w:sz w:val="30"/>
          <w:szCs w:val="30"/>
        </w:rPr>
        <w:t xml:space="preserve">n </w:t>
      </w:r>
      <w:r w:rsidR="00190F10">
        <w:rPr>
          <w:sz w:val="30"/>
          <w:szCs w:val="30"/>
        </w:rPr>
        <w:t>gửi đơn vị chủ đầ</w:t>
      </w:r>
      <w:r w:rsidR="00A30454">
        <w:rPr>
          <w:sz w:val="30"/>
          <w:szCs w:val="30"/>
        </w:rPr>
        <w:t>u</w:t>
      </w:r>
      <w:r w:rsidR="00190F10">
        <w:rPr>
          <w:sz w:val="30"/>
          <w:szCs w:val="30"/>
        </w:rPr>
        <w:t xml:space="preserve"> tư, sau đó mặt trận tỉnh đã nhận đơn thư, khiếu nại của công dân liên quan đến dự án.</w:t>
      </w:r>
      <w:r>
        <w:rPr>
          <w:sz w:val="30"/>
          <w:szCs w:val="30"/>
        </w:rPr>
        <w:t xml:space="preserve"> </w:t>
      </w:r>
      <w:r w:rsidR="00A30454">
        <w:rPr>
          <w:sz w:val="30"/>
          <w:szCs w:val="30"/>
        </w:rPr>
        <w:t xml:space="preserve">Tuy nhiên, sau khi </w:t>
      </w:r>
      <w:r w:rsidR="00190F10">
        <w:rPr>
          <w:sz w:val="30"/>
          <w:szCs w:val="30"/>
        </w:rPr>
        <w:t xml:space="preserve">tổ chức </w:t>
      </w:r>
      <w:r w:rsidRPr="00832766">
        <w:rPr>
          <w:sz w:val="30"/>
          <w:szCs w:val="30"/>
        </w:rPr>
        <w:t xml:space="preserve">hội nghị đối thoại </w:t>
      </w:r>
      <w:r w:rsidR="00A30454">
        <w:rPr>
          <w:sz w:val="30"/>
          <w:szCs w:val="30"/>
        </w:rPr>
        <w:t>và đơn</w:t>
      </w:r>
      <w:r w:rsidRPr="00832766">
        <w:rPr>
          <w:sz w:val="30"/>
          <w:szCs w:val="30"/>
        </w:rPr>
        <w:t xml:space="preserve"> vị chủ đầu tư tiế</w:t>
      </w:r>
      <w:r w:rsidR="00A30454">
        <w:rPr>
          <w:sz w:val="30"/>
          <w:szCs w:val="30"/>
        </w:rPr>
        <w:t xml:space="preserve">p thu, </w:t>
      </w:r>
      <w:r w:rsidRPr="00832766">
        <w:rPr>
          <w:sz w:val="30"/>
          <w:szCs w:val="30"/>
        </w:rPr>
        <w:t>thống nhất điều chỉnh cục bộ hướng tuyến để phù hợp với thực tiễn theo ý kiến phản biện của Ủy ban MTTQ Việt Nam tỉ</w:t>
      </w:r>
      <w:r w:rsidR="00A30454">
        <w:rPr>
          <w:sz w:val="30"/>
          <w:szCs w:val="30"/>
        </w:rPr>
        <w:t xml:space="preserve">nh thì người dân không gửi đơn thư khiếu nại nữa. </w:t>
      </w:r>
      <w:r w:rsidR="00190F10">
        <w:rPr>
          <w:sz w:val="30"/>
          <w:szCs w:val="30"/>
        </w:rPr>
        <w:t xml:space="preserve"> </w:t>
      </w:r>
      <w:r w:rsidRPr="00832766">
        <w:rPr>
          <w:sz w:val="30"/>
          <w:szCs w:val="30"/>
        </w:rPr>
        <w:t xml:space="preserve"> </w:t>
      </w:r>
    </w:p>
    <w:p w:rsidR="00A4298C" w:rsidRDefault="00A4298C" w:rsidP="002B40A5">
      <w:pPr>
        <w:shd w:val="clear" w:color="auto" w:fill="FFFFFF"/>
        <w:spacing w:before="120" w:after="120" w:line="360" w:lineRule="exact"/>
        <w:ind w:firstLine="561"/>
        <w:jc w:val="both"/>
        <w:rPr>
          <w:sz w:val="30"/>
          <w:szCs w:val="30"/>
        </w:rPr>
      </w:pPr>
      <w:r>
        <w:rPr>
          <w:sz w:val="30"/>
          <w:szCs w:val="30"/>
        </w:rPr>
        <w:t xml:space="preserve">Tuy nhiên, đối với cấp huyện, cấp xã thì hoạt động phản biện xã hội còn nhiều hạn chế. Trong đó có nhiều nguyên nhân: do cán bộ mặt trận chưa chủ động, sáng tạo trong thực hiện nhiệm vụ, năng lực, kinh nghiệm thực tiễn còn hạn chế; do công tác phối hợp với UBND cùng cấp chưa chặt chẽ, chưa hiệu quả; do cấp uỷ nhiều địa phương chưa thực sự quan tâm chỉ đạo, lãnh đạo. Do nhiều cán bộ, đảng viên còn nhận thức chưa đầy đủ về mục đích, ý nghĩa của hoạt động phản biện xã hội…Do đó, trong nhiệm kỳ này, </w:t>
      </w:r>
      <w:r w:rsidR="00190F10">
        <w:rPr>
          <w:sz w:val="30"/>
          <w:szCs w:val="30"/>
        </w:rPr>
        <w:t>Nghị quyết đại hội mặt trận tỉnh đã xác định đây là một chỉ tiêu chủ yếu trong nhiệm kỳ</w:t>
      </w:r>
      <w:r>
        <w:rPr>
          <w:sz w:val="30"/>
          <w:szCs w:val="30"/>
        </w:rPr>
        <w:t xml:space="preserve">, đặt ra nhiều giải pháp cụ thể và yêu cầu Mặt trận cấp huyện, cấp xã phải tập trung triển khai thực hiện. </w:t>
      </w:r>
    </w:p>
    <w:p w:rsidR="00832766" w:rsidRDefault="009E269A" w:rsidP="002B40A5">
      <w:pPr>
        <w:shd w:val="clear" w:color="auto" w:fill="FFFFFF"/>
        <w:spacing w:before="120" w:after="120" w:line="360" w:lineRule="exact"/>
        <w:ind w:firstLine="561"/>
        <w:jc w:val="both"/>
        <w:rPr>
          <w:sz w:val="30"/>
          <w:szCs w:val="30"/>
        </w:rPr>
      </w:pPr>
      <w:r>
        <w:rPr>
          <w:sz w:val="30"/>
          <w:szCs w:val="30"/>
        </w:rPr>
        <w:t>Để đạt được hiệu quả, trong thời gian tới tôi đ</w:t>
      </w:r>
      <w:r w:rsidR="00190F10">
        <w:rPr>
          <w:sz w:val="30"/>
          <w:szCs w:val="30"/>
        </w:rPr>
        <w:t xml:space="preserve">ề nghị Thường trực các huyện uỷ, thị uỷ, thành uỷ và UBND các huyện, thị xã, thành phố tập trung lãnh đạo, chỉ đạo và tạo điều kiện thuận lợi nhất để Mặt trận cùng cấp tổ chức có hiệu quả theo </w:t>
      </w:r>
      <w:r w:rsidR="00190F10" w:rsidRPr="00190F10">
        <w:rPr>
          <w:sz w:val="30"/>
          <w:szCs w:val="30"/>
        </w:rPr>
        <w:t>tinh thần Chỉ thị số 27-CT/TU, ngày 02/02/2023 của Ban Thường vụ Tỉnh ủy về phát huy vai trò, nâng cao chất lượng, hiệu quả công tác giám sát, phản biện xã hội của Mặt trận Tổ quốc Việt Nam và các tổ chức chính trị - xã hội các cấp tỉnh Phú Yên</w:t>
      </w:r>
      <w:r w:rsidR="00190F10">
        <w:rPr>
          <w:sz w:val="30"/>
          <w:szCs w:val="30"/>
        </w:rPr>
        <w:t>. Trong đó, cụ thể:</w:t>
      </w:r>
    </w:p>
    <w:p w:rsidR="00190F10" w:rsidRDefault="00190F10" w:rsidP="002B40A5">
      <w:pPr>
        <w:shd w:val="clear" w:color="auto" w:fill="FFFFFF"/>
        <w:spacing w:before="120" w:after="120" w:line="360" w:lineRule="exact"/>
        <w:ind w:firstLine="561"/>
        <w:jc w:val="both"/>
        <w:rPr>
          <w:sz w:val="30"/>
          <w:szCs w:val="30"/>
        </w:rPr>
      </w:pPr>
      <w:r>
        <w:rPr>
          <w:sz w:val="30"/>
          <w:szCs w:val="30"/>
        </w:rPr>
        <w:t xml:space="preserve">+ Người đứng đầu cấp uỷ tập trung chỉ đạo việc phối hợp cung cấp các dự án có ảnh hưởng đến quyền lợi của người dân trên địa bàn và các dự thảo văn bản quy phạm pháp luật để mặt trận tổ chức phản biện xã hội và yêu cầu bắt buộc phải có ý kiến phản biện của mặt trận trong các hồ sơ trình thẩm định trước khi xem xét, quyết định </w:t>
      </w:r>
      <w:r w:rsidRPr="00190F10">
        <w:rPr>
          <w:i/>
          <w:sz w:val="30"/>
          <w:szCs w:val="30"/>
        </w:rPr>
        <w:t>(theo Luật ban hành văn bản quy phạm pháp luật 2020 và Luật đầu tư công 2019)</w:t>
      </w:r>
    </w:p>
    <w:p w:rsidR="00190F10" w:rsidRPr="009E269A" w:rsidRDefault="00190F10" w:rsidP="002B40A5">
      <w:pPr>
        <w:shd w:val="clear" w:color="auto" w:fill="FFFFFF"/>
        <w:spacing w:before="120" w:after="120" w:line="360" w:lineRule="exact"/>
        <w:ind w:firstLine="561"/>
        <w:jc w:val="both"/>
        <w:rPr>
          <w:i/>
          <w:sz w:val="30"/>
          <w:szCs w:val="30"/>
        </w:rPr>
      </w:pPr>
      <w:r>
        <w:rPr>
          <w:sz w:val="30"/>
          <w:szCs w:val="30"/>
        </w:rPr>
        <w:lastRenderedPageBreak/>
        <w:t xml:space="preserve">+ UBND các huyện, thị xã, thành phố: </w:t>
      </w:r>
      <w:r w:rsidR="005E2DCA">
        <w:rPr>
          <w:sz w:val="30"/>
          <w:szCs w:val="30"/>
        </w:rPr>
        <w:t xml:space="preserve">chủ động phối hợp cung cấp các dự thảo, các đề án, dự án của địa phương để mặt trận phản biện xã hội. Quan tâm hơn nữa trong bố trí đầy đủ kinh phí để thực hiện. </w:t>
      </w:r>
      <w:r w:rsidR="005E2DCA" w:rsidRPr="009E269A">
        <w:rPr>
          <w:i/>
          <w:sz w:val="30"/>
          <w:szCs w:val="30"/>
        </w:rPr>
        <w:t>(Hiện nay cấp huyện cơ bản được bố trí kinh phí nhưng cấp xã rất khó khăn).</w:t>
      </w:r>
    </w:p>
    <w:p w:rsidR="005E2DCA" w:rsidRPr="005E2DCA" w:rsidRDefault="005E2DCA" w:rsidP="002B40A5">
      <w:pPr>
        <w:shd w:val="clear" w:color="auto" w:fill="FFFFFF"/>
        <w:spacing w:before="120" w:after="120" w:line="360" w:lineRule="exact"/>
        <w:ind w:firstLine="561"/>
        <w:jc w:val="both"/>
        <w:rPr>
          <w:b/>
          <w:i/>
          <w:sz w:val="30"/>
          <w:szCs w:val="30"/>
        </w:rPr>
      </w:pPr>
      <w:r w:rsidRPr="005E2DCA">
        <w:rPr>
          <w:b/>
          <w:i/>
          <w:sz w:val="30"/>
          <w:szCs w:val="30"/>
        </w:rPr>
        <w:t>3. Triển khai có hiệu quả Đề án “Nhân rộng các mô hình phát triển kinh tế giúp hộ nghèo, hộ cận nghèo thoát nghèo bền vững” giai đoạn 2024 - 2029.</w:t>
      </w:r>
    </w:p>
    <w:p w:rsidR="0045035A" w:rsidRDefault="0045035A" w:rsidP="002B40A5">
      <w:pPr>
        <w:spacing w:before="120" w:after="120" w:line="360" w:lineRule="exact"/>
        <w:ind w:firstLine="561"/>
        <w:jc w:val="both"/>
        <w:rPr>
          <w:sz w:val="30"/>
          <w:szCs w:val="30"/>
        </w:rPr>
      </w:pPr>
      <w:r>
        <w:rPr>
          <w:sz w:val="30"/>
          <w:szCs w:val="30"/>
        </w:rPr>
        <w:t xml:space="preserve">Trong nhiệm kỳ 2024-2029, </w:t>
      </w:r>
      <w:r w:rsidRPr="0045035A">
        <w:rPr>
          <w:sz w:val="30"/>
          <w:szCs w:val="30"/>
        </w:rPr>
        <w:t xml:space="preserve">Ban Thường trực Uỷ ban MTTQ Việt Nam tỉnh đã đổi mới, sáng tạo trong </w:t>
      </w:r>
      <w:r w:rsidR="00FF6E74">
        <w:rPr>
          <w:sz w:val="30"/>
          <w:szCs w:val="30"/>
        </w:rPr>
        <w:t xml:space="preserve">cách thức </w:t>
      </w:r>
      <w:r w:rsidRPr="0045035A">
        <w:rPr>
          <w:sz w:val="30"/>
          <w:szCs w:val="30"/>
        </w:rPr>
        <w:t>hỗ trợ cho người nghèo</w:t>
      </w:r>
      <w:r w:rsidR="00FF6E74">
        <w:rPr>
          <w:sz w:val="30"/>
          <w:szCs w:val="30"/>
        </w:rPr>
        <w:t xml:space="preserve">. Trước đây, Quỹ vì người nghèo tỉnh chỉ chủ yếu hỗ trợ xoá nhà tạm cho hộ nghèo, hỗ trợ một phần cho các hộ nghèo, hộ có hoàn cảnh khó khăn bị thiên tai, sự cố </w:t>
      </w:r>
      <w:r w:rsidR="00DA74E2">
        <w:rPr>
          <w:sz w:val="30"/>
          <w:szCs w:val="30"/>
        </w:rPr>
        <w:t xml:space="preserve">bất ngờ… Nhưng nhiệm kỳ mới này đã có cách làm hiệu quả hơn, bên cạnh tiếp tục hỗ trợ xoá nhà tạm cho người nghèo, đã ban hành được Đề án </w:t>
      </w:r>
      <w:r w:rsidR="00DA74E2" w:rsidRPr="00DA74E2">
        <w:rPr>
          <w:i/>
          <w:sz w:val="30"/>
          <w:szCs w:val="30"/>
        </w:rPr>
        <w:t>“Nhân rộng các mô hình phát triển kinh tế giúp hộ nghèo, hộ cận nghèo thoát nghèo bền vững”</w:t>
      </w:r>
      <w:r w:rsidR="00DA74E2" w:rsidRPr="005E2DCA">
        <w:rPr>
          <w:b/>
          <w:i/>
          <w:sz w:val="30"/>
          <w:szCs w:val="30"/>
        </w:rPr>
        <w:t xml:space="preserve"> </w:t>
      </w:r>
      <w:r w:rsidR="00DA74E2">
        <w:rPr>
          <w:sz w:val="30"/>
          <w:szCs w:val="30"/>
        </w:rPr>
        <w:t>với mục tiêu h</w:t>
      </w:r>
      <w:r w:rsidRPr="0045035A">
        <w:rPr>
          <w:sz w:val="30"/>
          <w:szCs w:val="30"/>
        </w:rPr>
        <w:t>ỗ trợ hộ nghèo, hộ cận nghèo phát triển sản xuất, đa</w:t>
      </w:r>
      <w:r w:rsidR="00DA74E2">
        <w:rPr>
          <w:sz w:val="30"/>
          <w:szCs w:val="30"/>
        </w:rPr>
        <w:t xml:space="preserve"> </w:t>
      </w:r>
      <w:r w:rsidRPr="0045035A">
        <w:rPr>
          <w:sz w:val="30"/>
          <w:szCs w:val="30"/>
        </w:rPr>
        <w:t>dạng hoá sinh kế, nhân rộng mô hình giảm nghèo nhằm cải thiện đời sống vật chất,</w:t>
      </w:r>
      <w:r w:rsidR="00DA74E2">
        <w:rPr>
          <w:sz w:val="30"/>
          <w:szCs w:val="30"/>
        </w:rPr>
        <w:t xml:space="preserve"> </w:t>
      </w:r>
      <w:r w:rsidRPr="0045035A">
        <w:rPr>
          <w:sz w:val="30"/>
          <w:szCs w:val="30"/>
        </w:rPr>
        <w:t>tinh thần, tăng thu nhập cho người dân, hạn chế</w:t>
      </w:r>
      <w:r w:rsidR="00F15E29">
        <w:rPr>
          <w:sz w:val="30"/>
          <w:szCs w:val="30"/>
        </w:rPr>
        <w:t xml:space="preserve"> tái nghèo</w:t>
      </w:r>
      <w:r w:rsidRPr="0045035A">
        <w:rPr>
          <w:sz w:val="30"/>
          <w:szCs w:val="30"/>
        </w:rPr>
        <w:t>.</w:t>
      </w:r>
    </w:p>
    <w:p w:rsidR="00A37DB7" w:rsidRDefault="00A37DB7" w:rsidP="002B40A5">
      <w:pPr>
        <w:spacing w:before="120" w:after="120" w:line="360" w:lineRule="exact"/>
        <w:ind w:firstLine="561"/>
        <w:jc w:val="both"/>
        <w:rPr>
          <w:sz w:val="30"/>
          <w:szCs w:val="30"/>
        </w:rPr>
      </w:pPr>
      <w:r>
        <w:rPr>
          <w:sz w:val="30"/>
          <w:szCs w:val="30"/>
        </w:rPr>
        <w:t xml:space="preserve">Theo Đề án sẽ có 06 mô hình được đưa vào đối tượng hỗ trợ gồm: </w:t>
      </w:r>
      <w:r w:rsidRPr="00A37DB7">
        <w:rPr>
          <w:sz w:val="30"/>
          <w:szCs w:val="30"/>
        </w:rPr>
        <w:t>mô hình “Hỗ trợ nuôi bò sinh sản</w:t>
      </w:r>
      <w:r>
        <w:rPr>
          <w:sz w:val="30"/>
          <w:szCs w:val="30"/>
        </w:rPr>
        <w:t xml:space="preserve">”; </w:t>
      </w:r>
      <w:r w:rsidRPr="00A37DB7">
        <w:rPr>
          <w:sz w:val="30"/>
          <w:szCs w:val="30"/>
        </w:rPr>
        <w:t>mô hình “Nuôi con Dúi và Dúi thương phẩm</w:t>
      </w:r>
      <w:r>
        <w:rPr>
          <w:sz w:val="30"/>
          <w:szCs w:val="30"/>
        </w:rPr>
        <w:t xml:space="preserve">”; </w:t>
      </w:r>
      <w:r w:rsidRPr="00A37DB7">
        <w:rPr>
          <w:sz w:val="30"/>
          <w:szCs w:val="30"/>
        </w:rPr>
        <w:t>mô hình “Nuôi Ốc bưu đen (Ốc Lác</w:t>
      </w:r>
      <w:r>
        <w:rPr>
          <w:sz w:val="30"/>
          <w:szCs w:val="30"/>
        </w:rPr>
        <w:t>)”; m</w:t>
      </w:r>
      <w:r w:rsidRPr="00A37DB7">
        <w:rPr>
          <w:sz w:val="30"/>
          <w:szCs w:val="30"/>
        </w:rPr>
        <w:t>ô hình “Trồng các loại nấm: nấm rơm, nấm sò, nấm bào ngư</w:t>
      </w:r>
      <w:r>
        <w:rPr>
          <w:sz w:val="30"/>
          <w:szCs w:val="30"/>
        </w:rPr>
        <w:t xml:space="preserve">”; </w:t>
      </w:r>
      <w:r w:rsidRPr="00A37DB7">
        <w:rPr>
          <w:sz w:val="30"/>
          <w:szCs w:val="30"/>
        </w:rPr>
        <w:t>Mô hình trồng Sương sâm</w:t>
      </w:r>
      <w:r>
        <w:rPr>
          <w:sz w:val="30"/>
          <w:szCs w:val="30"/>
        </w:rPr>
        <w:t xml:space="preserve">; </w:t>
      </w:r>
      <w:r w:rsidRPr="00A37DB7">
        <w:rPr>
          <w:sz w:val="30"/>
          <w:szCs w:val="30"/>
        </w:rPr>
        <w:t>Mô hình nuôi gà thương phẩm, nuôi gà Ai Cập</w:t>
      </w:r>
      <w:r>
        <w:rPr>
          <w:sz w:val="30"/>
          <w:szCs w:val="30"/>
        </w:rPr>
        <w:t>.</w:t>
      </w:r>
    </w:p>
    <w:p w:rsidR="00F15E29" w:rsidRDefault="00F15E29" w:rsidP="002B40A5">
      <w:pPr>
        <w:spacing w:before="120" w:after="120" w:line="360" w:lineRule="exact"/>
        <w:ind w:firstLine="561"/>
        <w:jc w:val="both"/>
        <w:rPr>
          <w:sz w:val="30"/>
          <w:szCs w:val="30"/>
        </w:rPr>
      </w:pPr>
      <w:r w:rsidRPr="00F15E29">
        <w:rPr>
          <w:sz w:val="30"/>
          <w:szCs w:val="30"/>
        </w:rPr>
        <w:t>Dự kiến kinh phí vận động: 20 tỷ đồ</w:t>
      </w:r>
      <w:r w:rsidR="00F361F5">
        <w:rPr>
          <w:sz w:val="30"/>
          <w:szCs w:val="30"/>
        </w:rPr>
        <w:t xml:space="preserve">ng, tại Chương trình nghệ thuật chào mừng Đại hội đã kêu gọi, vận động được 15,4 tỷ đồng, số kinh phí còn thiếu sẽ tiếp tục vận động trong nhiệm kỳ để đảm bảo </w:t>
      </w:r>
      <w:r w:rsidRPr="00F15E29">
        <w:rPr>
          <w:sz w:val="30"/>
          <w:szCs w:val="30"/>
        </w:rPr>
        <w:t>1.000 hộ</w:t>
      </w:r>
      <w:r w:rsidR="00F361F5">
        <w:rPr>
          <w:sz w:val="30"/>
          <w:szCs w:val="30"/>
        </w:rPr>
        <w:t xml:space="preserve"> nghèo, cận nghèo được hỗ trợ (</w:t>
      </w:r>
      <w:r w:rsidR="00F361F5" w:rsidRPr="00F15E29">
        <w:rPr>
          <w:sz w:val="30"/>
          <w:szCs w:val="30"/>
        </w:rPr>
        <w:t>Số tiền hỗ trợ: 20.000.000 đồng/hộ</w:t>
      </w:r>
      <w:r w:rsidR="00F361F5">
        <w:rPr>
          <w:sz w:val="30"/>
          <w:szCs w:val="30"/>
        </w:rPr>
        <w:t xml:space="preserve">). Hiện nay, tỉnh đang tổ chức khảo sát nhu cầu đăng ký của các địa phương để có cơ sở giải ngân đợt 1. </w:t>
      </w:r>
    </w:p>
    <w:p w:rsidR="00E649F4" w:rsidRDefault="00F361F5" w:rsidP="002B40A5">
      <w:pPr>
        <w:spacing w:before="120" w:after="120" w:line="360" w:lineRule="exact"/>
        <w:ind w:firstLine="561"/>
        <w:jc w:val="both"/>
        <w:rPr>
          <w:bCs/>
          <w:sz w:val="30"/>
          <w:szCs w:val="30"/>
        </w:rPr>
      </w:pPr>
      <w:r w:rsidRPr="00F361F5">
        <w:rPr>
          <w:sz w:val="30"/>
          <w:szCs w:val="30"/>
        </w:rPr>
        <w:t>Một nhiệm vụ nữa cần tập trung trong năm 2025 là t</w:t>
      </w:r>
      <w:r w:rsidR="007E57B0" w:rsidRPr="00F361F5">
        <w:rPr>
          <w:sz w:val="30"/>
          <w:szCs w:val="30"/>
        </w:rPr>
        <w:t xml:space="preserve">ập trung vận động nguồn lực </w:t>
      </w:r>
      <w:r w:rsidR="007E57B0" w:rsidRPr="00F361F5">
        <w:rPr>
          <w:bCs/>
          <w:sz w:val="30"/>
          <w:szCs w:val="30"/>
        </w:rPr>
        <w:t xml:space="preserve">hoàn thành nhiệm vụ xóa nhà tạm, nhà dột nát trên địa bàn tỉnh theo phong trào thi đua cả nước chung tay "Xóa nhà tạm, nhà dột nát" do Thủ tướng Chính Phủ phát động. </w:t>
      </w:r>
      <w:r w:rsidR="006C6AA3">
        <w:rPr>
          <w:bCs/>
          <w:sz w:val="30"/>
          <w:szCs w:val="30"/>
        </w:rPr>
        <w:t>Theo số liệu của Sở Lao động thương binh và xã hội hiện nay có 2.265 hộ nghèo, cận nghèo</w:t>
      </w:r>
      <w:r w:rsidR="00A37DB7">
        <w:rPr>
          <w:bCs/>
          <w:sz w:val="30"/>
          <w:szCs w:val="30"/>
        </w:rPr>
        <w:t xml:space="preserve"> và các đối tượng người có công, thân nhân liệt sỹ, hoạt động kháng chiến</w:t>
      </w:r>
      <w:r w:rsidR="006C6AA3">
        <w:rPr>
          <w:bCs/>
          <w:sz w:val="30"/>
          <w:szCs w:val="30"/>
        </w:rPr>
        <w:t xml:space="preserve"> đang ở nhà tạm, dột nát có nhu cầu xoá nhà ở tạ</w:t>
      </w:r>
      <w:r w:rsidR="00A37DB7">
        <w:rPr>
          <w:bCs/>
          <w:sz w:val="30"/>
          <w:szCs w:val="30"/>
        </w:rPr>
        <w:t xml:space="preserve">m. Mặt trận tỉnh sẽ phối hợp để cùng triển khai thực hiện, cố gắng hoàn thành nhiệm vụ theo tinh thần chỉ đạo của Thủ tướng chính phủ. </w:t>
      </w:r>
    </w:p>
    <w:p w:rsidR="00F52E0F" w:rsidRDefault="00F52E0F" w:rsidP="002B40A5">
      <w:pPr>
        <w:spacing w:before="120" w:after="120" w:line="360" w:lineRule="exact"/>
        <w:jc w:val="center"/>
        <w:rPr>
          <w:b/>
          <w:bCs/>
          <w:sz w:val="30"/>
          <w:szCs w:val="30"/>
        </w:rPr>
      </w:pPr>
    </w:p>
    <w:p w:rsidR="00E649F4" w:rsidRDefault="00E649F4" w:rsidP="002B40A5">
      <w:pPr>
        <w:spacing w:before="120" w:after="120" w:line="360" w:lineRule="exact"/>
        <w:jc w:val="center"/>
        <w:rPr>
          <w:b/>
          <w:bCs/>
          <w:sz w:val="30"/>
          <w:szCs w:val="30"/>
        </w:rPr>
      </w:pPr>
      <w:r w:rsidRPr="00E649F4">
        <w:rPr>
          <w:b/>
          <w:bCs/>
          <w:sz w:val="30"/>
          <w:szCs w:val="30"/>
        </w:rPr>
        <w:lastRenderedPageBreak/>
        <w:t>KẾT LUẬ</w:t>
      </w:r>
      <w:r>
        <w:rPr>
          <w:b/>
          <w:bCs/>
          <w:sz w:val="30"/>
          <w:szCs w:val="30"/>
        </w:rPr>
        <w:t>N</w:t>
      </w:r>
    </w:p>
    <w:p w:rsidR="00E649F4" w:rsidRDefault="00E649F4" w:rsidP="002B40A5">
      <w:pPr>
        <w:spacing w:before="120" w:after="120" w:line="360" w:lineRule="exact"/>
        <w:ind w:firstLine="561"/>
        <w:jc w:val="both"/>
        <w:rPr>
          <w:b/>
          <w:bCs/>
          <w:sz w:val="30"/>
          <w:szCs w:val="30"/>
        </w:rPr>
      </w:pPr>
      <w:r>
        <w:rPr>
          <w:color w:val="000000" w:themeColor="text1"/>
          <w:sz w:val="30"/>
          <w:szCs w:val="30"/>
        </w:rPr>
        <w:t xml:space="preserve">Nghị quyết Đại hội đại biểu MTTQ Việt Nam tỉnh Phú Yên lần thứ XII, nhiệm kỳ 2024-2029 đã xác định rất rõ các nhiệm vụ cụ thể, trọng tâm và các giải pháp để triển khai thực hiện mang lại hiệu quả. </w:t>
      </w:r>
      <w:r w:rsidR="003C2097" w:rsidRPr="000C4AA7">
        <w:rPr>
          <w:color w:val="000000" w:themeColor="text1"/>
          <w:sz w:val="30"/>
          <w:szCs w:val="30"/>
        </w:rPr>
        <w:t xml:space="preserve">Để </w:t>
      </w:r>
      <w:r w:rsidR="003C2097">
        <w:rPr>
          <w:color w:val="000000" w:themeColor="text1"/>
          <w:sz w:val="30"/>
          <w:szCs w:val="30"/>
        </w:rPr>
        <w:t>đạt được mục tiêu đó</w:t>
      </w:r>
      <w:r w:rsidR="003C2097" w:rsidRPr="000C4AA7">
        <w:rPr>
          <w:color w:val="000000" w:themeColor="text1"/>
          <w:sz w:val="30"/>
          <w:szCs w:val="30"/>
        </w:rPr>
        <w:t xml:space="preserve">, </w:t>
      </w:r>
      <w:r>
        <w:rPr>
          <w:color w:val="000000" w:themeColor="text1"/>
          <w:sz w:val="30"/>
          <w:szCs w:val="30"/>
        </w:rPr>
        <w:t xml:space="preserve">tôi đề nghị cấp uỷ, chính quyền và </w:t>
      </w:r>
      <w:r w:rsidR="003C2097" w:rsidRPr="001631CB">
        <w:rPr>
          <w:color w:val="000000"/>
          <w:sz w:val="30"/>
          <w:szCs w:val="30"/>
          <w:shd w:val="clear" w:color="auto" w:fill="FFFFFF"/>
        </w:rPr>
        <w:t>Mặt trận Tổ quốc Việt Nam</w:t>
      </w:r>
      <w:r w:rsidR="003C2097" w:rsidRPr="000C4AA7">
        <w:rPr>
          <w:color w:val="000000" w:themeColor="text1"/>
          <w:sz w:val="30"/>
          <w:szCs w:val="30"/>
        </w:rPr>
        <w:t xml:space="preserve"> </w:t>
      </w:r>
      <w:r>
        <w:rPr>
          <w:color w:val="000000" w:themeColor="text1"/>
          <w:sz w:val="30"/>
          <w:szCs w:val="30"/>
        </w:rPr>
        <w:t xml:space="preserve">từ cấp huyện đến cấp xã </w:t>
      </w:r>
      <w:r w:rsidR="003C2097" w:rsidRPr="000C4AA7">
        <w:rPr>
          <w:color w:val="000000" w:themeColor="text1"/>
          <w:sz w:val="30"/>
          <w:szCs w:val="30"/>
        </w:rPr>
        <w:t xml:space="preserve">cần tập trung triển khai thực hiện </w:t>
      </w:r>
      <w:r w:rsidR="003C2097">
        <w:rPr>
          <w:color w:val="000000" w:themeColor="text1"/>
          <w:sz w:val="30"/>
          <w:szCs w:val="30"/>
        </w:rPr>
        <w:t>tốt hơn nữa</w:t>
      </w:r>
      <w:r w:rsidR="003C2097" w:rsidRPr="000C4AA7">
        <w:rPr>
          <w:color w:val="000000" w:themeColor="text1"/>
          <w:sz w:val="30"/>
          <w:szCs w:val="30"/>
        </w:rPr>
        <w:t xml:space="preserve"> một số nội dung sau: </w:t>
      </w:r>
    </w:p>
    <w:p w:rsidR="00883779" w:rsidRDefault="00A30454" w:rsidP="002B40A5">
      <w:pPr>
        <w:spacing w:before="120" w:after="120" w:line="360" w:lineRule="exact"/>
        <w:ind w:firstLine="561"/>
        <w:jc w:val="both"/>
        <w:rPr>
          <w:color w:val="000000"/>
          <w:sz w:val="30"/>
          <w:szCs w:val="30"/>
        </w:rPr>
      </w:pPr>
      <w:r>
        <w:rPr>
          <w:b/>
          <w:bCs/>
          <w:i/>
          <w:iCs/>
          <w:color w:val="000000"/>
          <w:sz w:val="30"/>
          <w:szCs w:val="30"/>
        </w:rPr>
        <w:t>Một là</w:t>
      </w:r>
      <w:r w:rsidR="00E649F4" w:rsidRPr="00E649F4">
        <w:rPr>
          <w:color w:val="000000"/>
          <w:sz w:val="30"/>
          <w:szCs w:val="30"/>
        </w:rPr>
        <w:t xml:space="preserve">, các cấp ủy tăng cường công tác lãnh đạo, chỉ đạo thực hiện các quy định của Đảng, pháp luật của Nhà nước về </w:t>
      </w:r>
      <w:r w:rsidR="00E649F4">
        <w:rPr>
          <w:color w:val="000000"/>
          <w:sz w:val="30"/>
          <w:szCs w:val="30"/>
        </w:rPr>
        <w:t>công tác Mặt trận, trọng tâm là công tác giám sát</w:t>
      </w:r>
      <w:r w:rsidR="00E649F4" w:rsidRPr="00883779">
        <w:rPr>
          <w:color w:val="000000"/>
          <w:sz w:val="30"/>
          <w:szCs w:val="30"/>
        </w:rPr>
        <w:t xml:space="preserve">, phản </w:t>
      </w:r>
      <w:r w:rsidR="00E649F4" w:rsidRPr="00883779">
        <w:rPr>
          <w:sz w:val="30"/>
          <w:szCs w:val="30"/>
        </w:rPr>
        <w:t>biện xã hội và triển khai các phong trào, cuộc vận động do mặt trận phát động</w:t>
      </w:r>
      <w:r w:rsidR="00883779" w:rsidRPr="00883779">
        <w:rPr>
          <w:sz w:val="30"/>
          <w:szCs w:val="30"/>
        </w:rPr>
        <w:t>, trong đó tập trung chỉ đạo</w:t>
      </w:r>
      <w:r w:rsidR="00883779" w:rsidRPr="00883779">
        <w:rPr>
          <w:sz w:val="30"/>
          <w:szCs w:val="30"/>
          <w:shd w:val="clear" w:color="auto" w:fill="FFFFFF"/>
        </w:rPr>
        <w:t xml:space="preserve"> MTTQ, các đoàn thể giám sát việc tu dưỡng, rèn luyện đạo đức, lối sống của người đứng đầu, cán bộ chủ chốt và cán bộ, đảng viên</w:t>
      </w:r>
      <w:r w:rsidR="00883779">
        <w:rPr>
          <w:sz w:val="30"/>
          <w:szCs w:val="30"/>
          <w:shd w:val="clear" w:color="auto" w:fill="FFFFFF"/>
        </w:rPr>
        <w:t>, qua đó góp phần xây dựng Đảng trọng sạch, vững mạnh</w:t>
      </w:r>
      <w:r w:rsidR="00E649F4" w:rsidRPr="00883779">
        <w:rPr>
          <w:sz w:val="30"/>
          <w:szCs w:val="30"/>
        </w:rPr>
        <w:t xml:space="preserve">. Thực </w:t>
      </w:r>
      <w:r w:rsidR="00E649F4" w:rsidRPr="00883779">
        <w:rPr>
          <w:color w:val="000000"/>
          <w:sz w:val="30"/>
          <w:szCs w:val="30"/>
        </w:rPr>
        <w:t xml:space="preserve">hiện nghiêm quy chế tiếp xúc đối thoại giữa người đứng đầu cấp ủy, chính quyền với Nhân dân, lắng nghe, cầu thị, chỉ đạo giải quyết, phản hồi </w:t>
      </w:r>
      <w:r w:rsidR="00883779">
        <w:rPr>
          <w:color w:val="000000"/>
          <w:sz w:val="30"/>
          <w:szCs w:val="30"/>
        </w:rPr>
        <w:t xml:space="preserve">kịp thời các </w:t>
      </w:r>
      <w:r w:rsidR="00E649F4" w:rsidRPr="00883779">
        <w:rPr>
          <w:color w:val="000000"/>
          <w:sz w:val="30"/>
          <w:szCs w:val="30"/>
        </w:rPr>
        <w:t xml:space="preserve">ý kiến, kiến nghị của Mặt trận Tổ quốc Việt Nam </w:t>
      </w:r>
      <w:r w:rsidR="00883779">
        <w:rPr>
          <w:color w:val="000000"/>
          <w:sz w:val="30"/>
          <w:szCs w:val="30"/>
        </w:rPr>
        <w:t>cùng cấp.</w:t>
      </w:r>
    </w:p>
    <w:p w:rsidR="00883779" w:rsidRPr="00883779" w:rsidRDefault="00883779" w:rsidP="002B40A5">
      <w:pPr>
        <w:spacing w:before="120" w:after="120" w:line="360" w:lineRule="exact"/>
        <w:ind w:firstLine="561"/>
        <w:jc w:val="both"/>
        <w:rPr>
          <w:color w:val="000000"/>
          <w:sz w:val="30"/>
          <w:szCs w:val="30"/>
        </w:rPr>
      </w:pPr>
      <w:r w:rsidRPr="00883779">
        <w:rPr>
          <w:color w:val="000000"/>
          <w:sz w:val="30"/>
          <w:szCs w:val="30"/>
        </w:rPr>
        <w:t>Quan tâm v</w:t>
      </w:r>
      <w:r w:rsidRPr="00883779">
        <w:rPr>
          <w:sz w:val="30"/>
          <w:szCs w:val="30"/>
          <w:lang w:val="vi-VN"/>
        </w:rPr>
        <w:t xml:space="preserve">ề công tác cán bộ </w:t>
      </w:r>
      <w:r w:rsidRPr="00883779">
        <w:rPr>
          <w:sz w:val="30"/>
          <w:szCs w:val="30"/>
        </w:rPr>
        <w:t xml:space="preserve">của Mặt trận, </w:t>
      </w:r>
      <w:r w:rsidRPr="00883779">
        <w:rPr>
          <w:sz w:val="30"/>
          <w:szCs w:val="30"/>
          <w:lang w:val="vi-VN"/>
        </w:rPr>
        <w:t xml:space="preserve">cần xây dựng đội ngũ cán bộ “vừa hồng, vừa chuyên”, </w:t>
      </w:r>
      <w:r>
        <w:rPr>
          <w:sz w:val="30"/>
          <w:szCs w:val="30"/>
        </w:rPr>
        <w:t>không</w:t>
      </w:r>
      <w:r w:rsidRPr="00883779">
        <w:rPr>
          <w:sz w:val="30"/>
          <w:szCs w:val="30"/>
          <w:lang w:val="vi-VN"/>
        </w:rPr>
        <w:t xml:space="preserve"> bố trí những cán bộ thiếu năng lực, bị kỷ luật</w:t>
      </w:r>
      <w:r>
        <w:rPr>
          <w:sz w:val="30"/>
          <w:szCs w:val="30"/>
        </w:rPr>
        <w:t>, hoặc mất uy tín với Nhân dân</w:t>
      </w:r>
      <w:r w:rsidRPr="00883779">
        <w:rPr>
          <w:sz w:val="30"/>
          <w:szCs w:val="30"/>
          <w:lang w:val="vi-VN"/>
        </w:rPr>
        <w:t xml:space="preserve"> về công tác ở Mặt trận Tổ quốc </w:t>
      </w:r>
      <w:r>
        <w:rPr>
          <w:sz w:val="30"/>
          <w:szCs w:val="30"/>
        </w:rPr>
        <w:t>Việt Nam các cấp.</w:t>
      </w:r>
    </w:p>
    <w:p w:rsidR="00A30454" w:rsidRDefault="00A30454" w:rsidP="002B40A5">
      <w:pPr>
        <w:spacing w:before="120" w:after="120" w:line="360" w:lineRule="exact"/>
        <w:ind w:firstLine="561"/>
        <w:jc w:val="both"/>
        <w:rPr>
          <w:color w:val="000000"/>
          <w:sz w:val="30"/>
          <w:szCs w:val="30"/>
        </w:rPr>
      </w:pPr>
      <w:r w:rsidRPr="00A30454">
        <w:rPr>
          <w:b/>
          <w:i/>
          <w:color w:val="000000"/>
          <w:sz w:val="30"/>
          <w:szCs w:val="30"/>
        </w:rPr>
        <w:t>Hai là,</w:t>
      </w:r>
      <w:r>
        <w:rPr>
          <w:color w:val="000000"/>
          <w:sz w:val="30"/>
          <w:szCs w:val="30"/>
        </w:rPr>
        <w:t xml:space="preserve"> UBND các huyện, thị, thành phố và cấp xã phải thực hiện nghiêm chỉ thị số </w:t>
      </w:r>
      <w:r w:rsidRPr="00190F10">
        <w:rPr>
          <w:sz w:val="30"/>
          <w:szCs w:val="30"/>
        </w:rPr>
        <w:t>Chỉ thị số 27-CT/TU, ngày 02/02/2023 của Ban Thường vụ Tỉnh ủy</w:t>
      </w:r>
      <w:r>
        <w:rPr>
          <w:sz w:val="30"/>
          <w:szCs w:val="30"/>
        </w:rPr>
        <w:t xml:space="preserve">. Trong đó, chủ động phối hợp với Mặt trận cùng cấp cung cấp các dự án, dự thảo văn bản quy phạm pháp luật để mặt trận phản biện xã hội. Nghiêm túc tiếp thu, phản hồi bằng văn bản theo quy định. </w:t>
      </w:r>
      <w:r w:rsidR="00D508E8">
        <w:rPr>
          <w:sz w:val="30"/>
          <w:szCs w:val="30"/>
        </w:rPr>
        <w:t xml:space="preserve">Phối hợp chặt chẽ, có hiệu quả trong phát động, triển khai các phong trào, các cuộc vận động, trọng tâm là phối hợp tổ chức phát động, kêu gọi, vận động nguồn lực để hỗ trợ cho người nghèo, người có hoàn cảnh khó khăn trên địa bàn tỉnh. </w:t>
      </w:r>
    </w:p>
    <w:p w:rsidR="00F405D4" w:rsidRDefault="00A30454" w:rsidP="002B40A5">
      <w:pPr>
        <w:spacing w:before="120" w:after="120" w:line="360" w:lineRule="exact"/>
        <w:ind w:firstLine="561"/>
        <w:jc w:val="both"/>
        <w:rPr>
          <w:color w:val="000000"/>
          <w:sz w:val="30"/>
          <w:szCs w:val="30"/>
        </w:rPr>
      </w:pPr>
      <w:r>
        <w:rPr>
          <w:b/>
          <w:i/>
          <w:color w:val="000000" w:themeColor="text1"/>
          <w:sz w:val="30"/>
          <w:szCs w:val="30"/>
        </w:rPr>
        <w:t>Ba</w:t>
      </w:r>
      <w:r w:rsidR="003C2097" w:rsidRPr="000C4AA7">
        <w:rPr>
          <w:b/>
          <w:i/>
          <w:color w:val="000000" w:themeColor="text1"/>
          <w:sz w:val="30"/>
          <w:szCs w:val="30"/>
        </w:rPr>
        <w:t xml:space="preserve"> là</w:t>
      </w:r>
      <w:r w:rsidR="003C2097" w:rsidRPr="000C4AA7">
        <w:rPr>
          <w:b/>
          <w:color w:val="000000" w:themeColor="text1"/>
          <w:sz w:val="30"/>
          <w:szCs w:val="30"/>
        </w:rPr>
        <w:t>,</w:t>
      </w:r>
      <w:r w:rsidR="003C2097" w:rsidRPr="000C4AA7">
        <w:rPr>
          <w:color w:val="000000" w:themeColor="text1"/>
          <w:sz w:val="30"/>
          <w:szCs w:val="30"/>
        </w:rPr>
        <w:t xml:space="preserve"> </w:t>
      </w:r>
      <w:r w:rsidR="003C2097" w:rsidRPr="001631CB">
        <w:rPr>
          <w:color w:val="000000"/>
          <w:sz w:val="30"/>
          <w:szCs w:val="30"/>
          <w:shd w:val="clear" w:color="auto" w:fill="FFFFFF"/>
        </w:rPr>
        <w:t>Mặt trận Tổ quốc Việt Nam</w:t>
      </w:r>
      <w:r w:rsidR="003C2097" w:rsidRPr="000C4AA7">
        <w:rPr>
          <w:color w:val="000000" w:themeColor="text1"/>
          <w:sz w:val="30"/>
          <w:szCs w:val="30"/>
        </w:rPr>
        <w:t xml:space="preserve"> các cấp cần tiếp tục đổi mới nội dung, phương thức hoạt động, bám cơ sở, bám sát </w:t>
      </w:r>
      <w:r w:rsidR="003C2097">
        <w:rPr>
          <w:color w:val="000000" w:themeColor="text1"/>
          <w:sz w:val="30"/>
          <w:szCs w:val="30"/>
        </w:rPr>
        <w:t xml:space="preserve">cuộc sống của </w:t>
      </w:r>
      <w:r w:rsidR="003C2097" w:rsidRPr="000C4AA7">
        <w:rPr>
          <w:color w:val="000000" w:themeColor="text1"/>
          <w:sz w:val="30"/>
          <w:szCs w:val="30"/>
        </w:rPr>
        <w:t>nhân dân, đẩy mạnh ứng dụng công nghệ thông tin, thích ứng với xã hội số để tuyên truyền, vận động nhân dân theo hướng toàn dân, toàn diện, có trọng tâm, trọng điểm, sát với thực tiễn của địa phương.</w:t>
      </w:r>
    </w:p>
    <w:p w:rsidR="00F405D4" w:rsidRDefault="003C2097" w:rsidP="002B40A5">
      <w:pPr>
        <w:spacing w:before="120" w:after="120" w:line="360" w:lineRule="exact"/>
        <w:ind w:firstLine="561"/>
        <w:jc w:val="both"/>
        <w:rPr>
          <w:color w:val="000000"/>
          <w:sz w:val="30"/>
          <w:szCs w:val="30"/>
        </w:rPr>
      </w:pPr>
      <w:r w:rsidRPr="000C4AA7">
        <w:rPr>
          <w:color w:val="000000" w:themeColor="text1"/>
          <w:spacing w:val="-4"/>
          <w:sz w:val="30"/>
          <w:szCs w:val="30"/>
          <w:shd w:val="clear" w:color="auto" w:fill="FFFFFF"/>
        </w:rPr>
        <w:t>Triển khai thực hiện hiệu quả Luậ</w:t>
      </w:r>
      <w:r>
        <w:rPr>
          <w:color w:val="000000" w:themeColor="text1"/>
          <w:spacing w:val="-4"/>
          <w:sz w:val="30"/>
          <w:szCs w:val="30"/>
          <w:shd w:val="clear" w:color="auto" w:fill="FFFFFF"/>
        </w:rPr>
        <w:t>t T</w:t>
      </w:r>
      <w:r w:rsidRPr="000C4AA7">
        <w:rPr>
          <w:color w:val="000000" w:themeColor="text1"/>
          <w:spacing w:val="-4"/>
          <w:sz w:val="30"/>
          <w:szCs w:val="30"/>
          <w:shd w:val="clear" w:color="auto" w:fill="FFFFFF"/>
        </w:rPr>
        <w:t>hực hiệ</w:t>
      </w:r>
      <w:r>
        <w:rPr>
          <w:color w:val="000000" w:themeColor="text1"/>
          <w:spacing w:val="-4"/>
          <w:sz w:val="30"/>
          <w:szCs w:val="30"/>
          <w:shd w:val="clear" w:color="auto" w:fill="FFFFFF"/>
        </w:rPr>
        <w:t>n D</w:t>
      </w:r>
      <w:r w:rsidRPr="000C4AA7">
        <w:rPr>
          <w:color w:val="000000" w:themeColor="text1"/>
          <w:spacing w:val="-4"/>
          <w:sz w:val="30"/>
          <w:szCs w:val="30"/>
          <w:shd w:val="clear" w:color="auto" w:fill="FFFFFF"/>
        </w:rPr>
        <w:t xml:space="preserve">ân chủ ở cơ sở, phát huy mạnh </w:t>
      </w:r>
      <w:r w:rsidRPr="000C4AA7">
        <w:rPr>
          <w:color w:val="000000" w:themeColor="text1"/>
          <w:spacing w:val="-4"/>
          <w:sz w:val="30"/>
          <w:szCs w:val="30"/>
        </w:rPr>
        <w:t>mẽ</w:t>
      </w:r>
      <w:r w:rsidRPr="000C4AA7">
        <w:rPr>
          <w:color w:val="000000" w:themeColor="text1"/>
          <w:spacing w:val="-4"/>
          <w:sz w:val="30"/>
          <w:szCs w:val="30"/>
          <w:shd w:val="clear" w:color="auto" w:fill="FFFFFF"/>
        </w:rPr>
        <w:t xml:space="preserve"> hơn nữa quyền làm chủ của nhân dân, thực hiện thật tốt phương châm: </w:t>
      </w:r>
      <w:r w:rsidRPr="00866188">
        <w:rPr>
          <w:i/>
          <w:iCs/>
          <w:color w:val="000000" w:themeColor="text1"/>
          <w:spacing w:val="-4"/>
          <w:sz w:val="30"/>
          <w:szCs w:val="30"/>
          <w:shd w:val="clear" w:color="auto" w:fill="FFFFFF"/>
        </w:rPr>
        <w:t>Dân biết, dân bàn, dân làm, dân kiểm tra, dân giám sát, dân thụ hưởng</w:t>
      </w:r>
      <w:r w:rsidRPr="00866188">
        <w:rPr>
          <w:color w:val="000000" w:themeColor="text1"/>
          <w:spacing w:val="-4"/>
          <w:sz w:val="30"/>
          <w:szCs w:val="30"/>
          <w:shd w:val="clear" w:color="auto" w:fill="FFFFFF"/>
        </w:rPr>
        <w:t>.</w:t>
      </w:r>
      <w:r w:rsidRPr="000C4AA7">
        <w:rPr>
          <w:b/>
          <w:bCs/>
          <w:color w:val="000000" w:themeColor="text1"/>
          <w:spacing w:val="-4"/>
          <w:sz w:val="30"/>
          <w:szCs w:val="30"/>
          <w:shd w:val="clear" w:color="auto" w:fill="FFFFFF"/>
        </w:rPr>
        <w:t xml:space="preserve"> </w:t>
      </w:r>
      <w:r w:rsidR="00F405D4" w:rsidRPr="00F405D4">
        <w:rPr>
          <w:bCs/>
          <w:color w:val="000000" w:themeColor="text1"/>
          <w:spacing w:val="-4"/>
          <w:sz w:val="30"/>
          <w:szCs w:val="30"/>
          <w:shd w:val="clear" w:color="auto" w:fill="FFFFFF"/>
        </w:rPr>
        <w:t>N</w:t>
      </w:r>
      <w:r w:rsidR="00F405D4" w:rsidRPr="000C4AA7">
        <w:rPr>
          <w:color w:val="000000" w:themeColor="text1"/>
          <w:spacing w:val="-4"/>
          <w:sz w:val="30"/>
          <w:szCs w:val="30"/>
          <w:shd w:val="clear" w:color="auto" w:fill="FFFFFF"/>
        </w:rPr>
        <w:t>âng cao thực chất công tác giám sát, phản biện xã hội, góp ý xây dựng Đảng và chính quyền Nhà nước</w:t>
      </w:r>
      <w:r w:rsidR="00F405D4">
        <w:rPr>
          <w:color w:val="000000" w:themeColor="text1"/>
          <w:spacing w:val="-4"/>
          <w:sz w:val="30"/>
          <w:szCs w:val="30"/>
          <w:shd w:val="clear" w:color="auto" w:fill="FFFFFF"/>
        </w:rPr>
        <w:t xml:space="preserve">, </w:t>
      </w:r>
      <w:r w:rsidR="00F405D4">
        <w:rPr>
          <w:color w:val="000000" w:themeColor="text1"/>
          <w:spacing w:val="-4"/>
          <w:sz w:val="30"/>
          <w:szCs w:val="30"/>
          <w:shd w:val="clear" w:color="auto" w:fill="FFFFFF"/>
        </w:rPr>
        <w:lastRenderedPageBreak/>
        <w:t>t</w:t>
      </w:r>
      <w:r w:rsidRPr="000C4AA7">
        <w:rPr>
          <w:color w:val="000000" w:themeColor="text1"/>
          <w:spacing w:val="-4"/>
          <w:sz w:val="30"/>
          <w:szCs w:val="30"/>
          <w:shd w:val="clear" w:color="auto" w:fill="FFFFFF"/>
        </w:rPr>
        <w:t>ập trung vào những nội dung liên quan trực tiếp đến đời sống của người dân. Kịp thời kiến nghị với các cấp ủy, chính quyền, giải quyết những kiến nghị chính đáng của nhân dân.</w:t>
      </w:r>
    </w:p>
    <w:p w:rsidR="00F405D4" w:rsidRDefault="003C2097" w:rsidP="002B40A5">
      <w:pPr>
        <w:spacing w:before="120" w:after="120" w:line="360" w:lineRule="exact"/>
        <w:ind w:firstLine="561"/>
        <w:jc w:val="both"/>
        <w:rPr>
          <w:color w:val="000000"/>
          <w:sz w:val="30"/>
          <w:szCs w:val="30"/>
        </w:rPr>
      </w:pPr>
      <w:r w:rsidRPr="000C4AA7">
        <w:rPr>
          <w:color w:val="000000" w:themeColor="text1"/>
          <w:sz w:val="30"/>
          <w:szCs w:val="30"/>
        </w:rPr>
        <w:t xml:space="preserve">Nâng cao </w:t>
      </w:r>
      <w:r w:rsidRPr="000C4AA7">
        <w:rPr>
          <w:color w:val="000000" w:themeColor="text1"/>
          <w:spacing w:val="-4"/>
          <w:sz w:val="30"/>
          <w:szCs w:val="30"/>
          <w:shd w:val="clear" w:color="auto" w:fill="FFFFFF"/>
        </w:rPr>
        <w:t>thực</w:t>
      </w:r>
      <w:r w:rsidRPr="000C4AA7">
        <w:rPr>
          <w:color w:val="000000" w:themeColor="text1"/>
          <w:sz w:val="30"/>
          <w:szCs w:val="30"/>
        </w:rPr>
        <w:t xml:space="preserve"> </w:t>
      </w:r>
      <w:r w:rsidRPr="000C4AA7">
        <w:rPr>
          <w:color w:val="000000" w:themeColor="text1"/>
          <w:spacing w:val="-4"/>
          <w:sz w:val="30"/>
          <w:szCs w:val="30"/>
          <w:shd w:val="clear" w:color="auto" w:fill="FFFFFF"/>
        </w:rPr>
        <w:t>chất</w:t>
      </w:r>
      <w:r w:rsidRPr="000C4AA7">
        <w:rPr>
          <w:color w:val="000000" w:themeColor="text1"/>
          <w:sz w:val="30"/>
          <w:szCs w:val="30"/>
        </w:rPr>
        <w:t xml:space="preserve"> các cuộc vận động, các phong trào thi đua yêu nước, tích cực, sáng tạo triển khai</w:t>
      </w:r>
      <w:r w:rsidRPr="000C4AA7">
        <w:rPr>
          <w:color w:val="000000" w:themeColor="text1"/>
          <w:sz w:val="30"/>
          <w:szCs w:val="30"/>
          <w:shd w:val="clear" w:color="auto" w:fill="FFFFFF"/>
        </w:rPr>
        <w:t xml:space="preserve"> thực hiện thật tốt Phong trào thi đua </w:t>
      </w:r>
      <w:r w:rsidRPr="006310BC">
        <w:rPr>
          <w:i/>
          <w:iCs/>
          <w:color w:val="000000" w:themeColor="text1"/>
          <w:sz w:val="30"/>
          <w:szCs w:val="30"/>
          <w:shd w:val="clear" w:color="auto" w:fill="FFFFFF"/>
        </w:rPr>
        <w:t>“Cả nước chung tay xóa nhà tạm, nhà dột nát” trong năm 2025</w:t>
      </w:r>
      <w:r w:rsidRPr="000C4AA7">
        <w:rPr>
          <w:i/>
          <w:color w:val="000000" w:themeColor="text1"/>
          <w:sz w:val="30"/>
          <w:szCs w:val="30"/>
          <w:shd w:val="clear" w:color="auto" w:fill="FFFFFF"/>
        </w:rPr>
        <w:t xml:space="preserve"> </w:t>
      </w:r>
      <w:r w:rsidRPr="000C4AA7">
        <w:rPr>
          <w:color w:val="000000" w:themeColor="text1"/>
          <w:sz w:val="30"/>
          <w:szCs w:val="30"/>
          <w:shd w:val="clear" w:color="auto" w:fill="FFFFFF"/>
        </w:rPr>
        <w:t xml:space="preserve">do Thủ tướng Chính phủ và Đoàn Chủ tịch Ủy ban Trung ương </w:t>
      </w:r>
      <w:r w:rsidRPr="001631CB">
        <w:rPr>
          <w:color w:val="000000"/>
          <w:sz w:val="30"/>
          <w:szCs w:val="30"/>
          <w:shd w:val="clear" w:color="auto" w:fill="FFFFFF"/>
        </w:rPr>
        <w:t xml:space="preserve">Mặt trận Tổ quốc Việt Nam </w:t>
      </w:r>
      <w:r w:rsidRPr="000C4AA7">
        <w:rPr>
          <w:color w:val="000000" w:themeColor="text1"/>
          <w:sz w:val="30"/>
          <w:szCs w:val="30"/>
          <w:shd w:val="clear" w:color="auto" w:fill="FFFFFF"/>
        </w:rPr>
        <w:t xml:space="preserve">phát động và </w:t>
      </w:r>
      <w:bookmarkStart w:id="2" w:name="_Hlk175319617"/>
      <w:r w:rsidRPr="000C4AA7">
        <w:rPr>
          <w:color w:val="000000" w:themeColor="text1"/>
          <w:sz w:val="30"/>
          <w:szCs w:val="30"/>
          <w:shd w:val="clear" w:color="auto" w:fill="FFFFFF"/>
        </w:rPr>
        <w:t xml:space="preserve">nội dung chương trình hành động thứ </w:t>
      </w:r>
      <w:r w:rsidR="00F405D4">
        <w:rPr>
          <w:color w:val="000000" w:themeColor="text1"/>
          <w:sz w:val="30"/>
          <w:szCs w:val="30"/>
          <w:shd w:val="clear" w:color="auto" w:fill="FFFFFF"/>
        </w:rPr>
        <w:t>sáu</w:t>
      </w:r>
      <w:r w:rsidRPr="000C4AA7">
        <w:rPr>
          <w:color w:val="000000" w:themeColor="text1"/>
          <w:sz w:val="30"/>
          <w:szCs w:val="30"/>
          <w:shd w:val="clear" w:color="auto" w:fill="FFFFFF"/>
        </w:rPr>
        <w:t xml:space="preserve">: </w:t>
      </w:r>
      <w:r w:rsidRPr="006310BC">
        <w:rPr>
          <w:i/>
          <w:iCs/>
          <w:color w:val="000000" w:themeColor="text1"/>
          <w:sz w:val="30"/>
          <w:szCs w:val="30"/>
          <w:shd w:val="clear" w:color="auto" w:fill="FFFFFF"/>
        </w:rPr>
        <w:t>“</w:t>
      </w:r>
      <w:r w:rsidRPr="006310BC">
        <w:rPr>
          <w:i/>
          <w:iCs/>
          <w:sz w:val="30"/>
          <w:szCs w:val="30"/>
        </w:rPr>
        <w:t>Phát huy vai trò làm chủ, tinh thần tự quản của nhân dân, xây dựng khu dân cư đoàn kết, ấm no, hạnh phúc”</w:t>
      </w:r>
      <w:r w:rsidRPr="006310BC">
        <w:rPr>
          <w:i/>
          <w:iCs/>
          <w:color w:val="000000" w:themeColor="text1"/>
          <w:sz w:val="30"/>
          <w:szCs w:val="30"/>
          <w:shd w:val="clear" w:color="auto" w:fill="FFFFFF"/>
        </w:rPr>
        <w:t>,</w:t>
      </w:r>
      <w:r w:rsidRPr="000C4AA7">
        <w:rPr>
          <w:color w:val="000000" w:themeColor="text1"/>
          <w:sz w:val="30"/>
          <w:szCs w:val="30"/>
          <w:shd w:val="clear" w:color="auto" w:fill="FFFFFF"/>
        </w:rPr>
        <w:t xml:space="preserve"> làm sao để nhân dân ủng hộ việc tốt, phê phán việc xấu, xây dựng từng khu dân cư bình yên, là cơ sở quan trọng đ</w:t>
      </w:r>
      <w:r>
        <w:rPr>
          <w:color w:val="000000" w:themeColor="text1"/>
          <w:sz w:val="30"/>
          <w:szCs w:val="30"/>
          <w:shd w:val="clear" w:color="auto" w:fill="FFFFFF"/>
        </w:rPr>
        <w:t>ể địa phương</w:t>
      </w:r>
      <w:r w:rsidRPr="000C4AA7">
        <w:rPr>
          <w:color w:val="000000" w:themeColor="text1"/>
          <w:sz w:val="30"/>
          <w:szCs w:val="30"/>
          <w:shd w:val="clear" w:color="auto" w:fill="FFFFFF"/>
        </w:rPr>
        <w:t xml:space="preserve"> ổn định và phát triển.</w:t>
      </w:r>
      <w:bookmarkEnd w:id="2"/>
    </w:p>
    <w:p w:rsidR="003C2097" w:rsidRDefault="00F405D4" w:rsidP="002B40A5">
      <w:pPr>
        <w:spacing w:before="120" w:after="120" w:line="360" w:lineRule="exact"/>
        <w:ind w:firstLine="561"/>
        <w:jc w:val="both"/>
        <w:rPr>
          <w:color w:val="000000" w:themeColor="text1"/>
          <w:sz w:val="30"/>
          <w:szCs w:val="30"/>
          <w:shd w:val="clear" w:color="auto" w:fill="FFFFFF"/>
        </w:rPr>
      </w:pPr>
      <w:r>
        <w:rPr>
          <w:b/>
          <w:i/>
          <w:color w:val="000000" w:themeColor="text1"/>
          <w:sz w:val="30"/>
          <w:szCs w:val="30"/>
          <w:shd w:val="clear" w:color="auto" w:fill="FFFFFF"/>
        </w:rPr>
        <w:t>Bốn</w:t>
      </w:r>
      <w:r w:rsidR="003C2097" w:rsidRPr="000C4AA7">
        <w:rPr>
          <w:b/>
          <w:i/>
          <w:color w:val="000000" w:themeColor="text1"/>
          <w:sz w:val="30"/>
          <w:szCs w:val="30"/>
          <w:shd w:val="clear" w:color="auto" w:fill="FFFFFF"/>
        </w:rPr>
        <w:t xml:space="preserve"> là</w:t>
      </w:r>
      <w:r w:rsidR="003C2097">
        <w:rPr>
          <w:color w:val="000000" w:themeColor="text1"/>
          <w:sz w:val="30"/>
          <w:szCs w:val="30"/>
          <w:shd w:val="clear" w:color="auto" w:fill="FFFFFF"/>
        </w:rPr>
        <w:t>, t</w:t>
      </w:r>
      <w:r w:rsidR="003C2097" w:rsidRPr="000C4AA7">
        <w:rPr>
          <w:color w:val="000000" w:themeColor="text1"/>
          <w:sz w:val="30"/>
          <w:szCs w:val="30"/>
          <w:shd w:val="clear" w:color="auto" w:fill="FFFFFF"/>
        </w:rPr>
        <w:t xml:space="preserve">rong bất cứ hoàn cảnh nào, </w:t>
      </w:r>
      <w:r w:rsidR="003C2097" w:rsidRPr="001631CB">
        <w:rPr>
          <w:color w:val="000000"/>
          <w:sz w:val="30"/>
          <w:szCs w:val="30"/>
          <w:shd w:val="clear" w:color="auto" w:fill="FFFFFF"/>
        </w:rPr>
        <w:t xml:space="preserve">Mặt trận Tổ quốc Việt Nam </w:t>
      </w:r>
      <w:r w:rsidR="003C2097" w:rsidRPr="000C4AA7">
        <w:rPr>
          <w:color w:val="000000" w:themeColor="text1"/>
          <w:sz w:val="30"/>
          <w:szCs w:val="30"/>
          <w:shd w:val="clear" w:color="auto" w:fill="FFFFFF"/>
        </w:rPr>
        <w:t xml:space="preserve">cũng phải làm cầu nối vững chắc để giữ vững mối quan hệ “máu-thịt” giữa Đảng, Nhà nước với nhân dân; giữ vững sự đoàn kết của các thành phần, các giai cấp, các tầng lớp nhân dân; đoàn kết đồng bào dân tộc đa số với đồng bào dân tộc thiểu số, giữa </w:t>
      </w:r>
      <w:r w:rsidR="003C2097" w:rsidRPr="000C4AA7">
        <w:rPr>
          <w:color w:val="000000" w:themeColor="text1"/>
          <w:spacing w:val="-2"/>
          <w:sz w:val="30"/>
          <w:szCs w:val="30"/>
          <w:shd w:val="clear" w:color="auto" w:fill="FFFFFF"/>
        </w:rPr>
        <w:t>đồng</w:t>
      </w:r>
      <w:r w:rsidR="003C2097" w:rsidRPr="000C4AA7">
        <w:rPr>
          <w:color w:val="000000" w:themeColor="text1"/>
          <w:sz w:val="30"/>
          <w:szCs w:val="30"/>
          <w:shd w:val="clear" w:color="auto" w:fill="FFFFFF"/>
        </w:rPr>
        <w:t xml:space="preserve"> bào có đạo và không có đạ</w:t>
      </w:r>
      <w:r w:rsidR="00A37164">
        <w:rPr>
          <w:color w:val="000000" w:themeColor="text1"/>
          <w:sz w:val="30"/>
          <w:szCs w:val="30"/>
          <w:shd w:val="clear" w:color="auto" w:fill="FFFFFF"/>
        </w:rPr>
        <w:t>o,</w:t>
      </w:r>
      <w:r w:rsidR="003C2097" w:rsidRPr="000C4AA7">
        <w:rPr>
          <w:color w:val="000000" w:themeColor="text1"/>
          <w:sz w:val="30"/>
          <w:szCs w:val="30"/>
          <w:shd w:val="clear" w:color="auto" w:fill="FFFFFF"/>
        </w:rPr>
        <w:t xml:space="preserve">… Khơi </w:t>
      </w:r>
      <w:r w:rsidR="003C2097" w:rsidRPr="000C4AA7">
        <w:rPr>
          <w:rFonts w:eastAsia="Aptos"/>
          <w:color w:val="000000" w:themeColor="text1"/>
          <w:sz w:val="30"/>
          <w:szCs w:val="30"/>
        </w:rPr>
        <w:t xml:space="preserve">dậy mạnh mẽ niềm tin, khát vọng </w:t>
      </w:r>
      <w:r w:rsidR="003C2097" w:rsidRPr="000C4AA7">
        <w:rPr>
          <w:color w:val="000000" w:themeColor="text1"/>
          <w:sz w:val="30"/>
          <w:szCs w:val="30"/>
          <w:shd w:val="clear" w:color="auto" w:fill="FFFFFF"/>
        </w:rPr>
        <w:t xml:space="preserve">cống hiến, sức sáng tạo của mọi người dân, nỗ lực cao nhất phấn đấu thực hiện thắng lợi Nghị quyết Đại hội Đảng </w:t>
      </w:r>
      <w:r>
        <w:rPr>
          <w:color w:val="000000" w:themeColor="text1"/>
          <w:sz w:val="30"/>
          <w:szCs w:val="30"/>
          <w:shd w:val="clear" w:color="auto" w:fill="FFFFFF"/>
        </w:rPr>
        <w:t>bộ tỉnh lần thứ XVII và Nghị quyết Đại hội đại biểu MTTQ Việt Nam tỉnh lần thứ XII.</w:t>
      </w:r>
      <w:bookmarkStart w:id="3" w:name="_GoBack"/>
      <w:bookmarkEnd w:id="3"/>
    </w:p>
    <w:p w:rsidR="00D535F5" w:rsidRPr="00F405D4" w:rsidRDefault="00F07FA8" w:rsidP="002B40A5">
      <w:pPr>
        <w:spacing w:before="120" w:after="120" w:line="360" w:lineRule="exact"/>
        <w:ind w:firstLine="561"/>
        <w:jc w:val="both"/>
        <w:rPr>
          <w:color w:val="000000"/>
          <w:sz w:val="30"/>
          <w:szCs w:val="30"/>
        </w:rPr>
      </w:pPr>
      <w:r>
        <w:rPr>
          <w:color w:val="000000" w:themeColor="text1"/>
          <w:sz w:val="30"/>
          <w:szCs w:val="30"/>
          <w:shd w:val="clear" w:color="auto" w:fill="FFFFFF"/>
        </w:rPr>
        <w:tab/>
      </w:r>
      <w:r>
        <w:rPr>
          <w:color w:val="000000" w:themeColor="text1"/>
          <w:sz w:val="30"/>
          <w:szCs w:val="30"/>
          <w:shd w:val="clear" w:color="auto" w:fill="FFFFFF"/>
        </w:rPr>
        <w:tab/>
      </w:r>
      <w:r w:rsidR="00F52E0F">
        <w:rPr>
          <w:color w:val="000000" w:themeColor="text1"/>
          <w:sz w:val="30"/>
          <w:szCs w:val="30"/>
          <w:shd w:val="clear" w:color="auto" w:fill="FFFFFF"/>
        </w:rPr>
        <w:t xml:space="preserve"> </w:t>
      </w:r>
    </w:p>
    <w:p w:rsidR="00A40CD9" w:rsidRPr="00A40CD9" w:rsidRDefault="00F52E0F" w:rsidP="002B40A5">
      <w:pPr>
        <w:spacing w:before="120" w:after="120" w:line="360" w:lineRule="exact"/>
        <w:ind w:firstLine="561"/>
        <w:jc w:val="both"/>
        <w:rPr>
          <w:sz w:val="30"/>
          <w:szCs w:val="30"/>
        </w:rPr>
      </w:pPr>
      <w:r>
        <w:rPr>
          <w:noProof/>
          <w:sz w:val="30"/>
          <w:szCs w:val="30"/>
        </w:rPr>
        <mc:AlternateContent>
          <mc:Choice Requires="wps">
            <w:drawing>
              <wp:anchor distT="0" distB="0" distL="114300" distR="114300" simplePos="0" relativeHeight="251659264" behindDoc="0" locked="0" layoutInCell="1" allowOverlap="1">
                <wp:simplePos x="0" y="0"/>
                <wp:positionH relativeFrom="column">
                  <wp:posOffset>1890736</wp:posOffset>
                </wp:positionH>
                <wp:positionV relativeFrom="paragraph">
                  <wp:posOffset>200660</wp:posOffset>
                </wp:positionV>
                <wp:extent cx="2954215"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29542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9pt,15.8pt" to="38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" strokecolor="#5b9bd5 [3204]" strokeweight=".5pt">
                <v:stroke joinstyle="miter"/>
              </v:line>
            </w:pict>
          </mc:Fallback>
        </mc:AlternateContent>
      </w:r>
    </w:p>
    <w:p w:rsidR="00DD1A63" w:rsidRPr="00A40CD9" w:rsidRDefault="00DD1A63" w:rsidP="002B40A5">
      <w:pPr>
        <w:spacing w:before="120" w:after="120" w:line="360" w:lineRule="exact"/>
        <w:ind w:firstLine="567"/>
        <w:jc w:val="both"/>
        <w:rPr>
          <w:bCs/>
          <w:color w:val="FF0000"/>
          <w:sz w:val="30"/>
          <w:szCs w:val="30"/>
        </w:rPr>
      </w:pPr>
    </w:p>
    <w:sectPr w:rsidR="00DD1A63" w:rsidRPr="00A40CD9" w:rsidSect="002B40A5">
      <w:headerReference w:type="default" r:id="rId9"/>
      <w:footerReference w:type="default" r:id="rId10"/>
      <w:pgSz w:w="12240" w:h="15840"/>
      <w:pgMar w:top="630" w:right="1041" w:bottom="993" w:left="1276" w:header="720" w:footer="31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D23" w:rsidRDefault="00966D23" w:rsidP="002E2793">
      <w:pPr>
        <w:spacing w:after="0" w:line="240" w:lineRule="auto"/>
      </w:pPr>
      <w:r>
        <w:separator/>
      </w:r>
    </w:p>
  </w:endnote>
  <w:endnote w:type="continuationSeparator" w:id="0">
    <w:p w:rsidR="00966D23" w:rsidRDefault="00966D23" w:rsidP="002E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93" w:rsidRDefault="002E2793">
    <w:pPr>
      <w:pStyle w:val="Footer"/>
      <w:jc w:val="center"/>
    </w:pPr>
  </w:p>
  <w:p w:rsidR="002E2793" w:rsidRDefault="002E2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D23" w:rsidRDefault="00966D23" w:rsidP="002E2793">
      <w:pPr>
        <w:spacing w:after="0" w:line="240" w:lineRule="auto"/>
      </w:pPr>
      <w:r>
        <w:separator/>
      </w:r>
    </w:p>
  </w:footnote>
  <w:footnote w:type="continuationSeparator" w:id="0">
    <w:p w:rsidR="00966D23" w:rsidRDefault="00966D23" w:rsidP="002E2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49759"/>
      <w:docPartObj>
        <w:docPartGallery w:val="Page Numbers (Top of Page)"/>
        <w:docPartUnique/>
      </w:docPartObj>
    </w:sdtPr>
    <w:sdtEndPr>
      <w:rPr>
        <w:noProof/>
      </w:rPr>
    </w:sdtEndPr>
    <w:sdtContent>
      <w:p w:rsidR="002B40A5" w:rsidRDefault="002B40A5">
        <w:pPr>
          <w:pStyle w:val="Header"/>
          <w:jc w:val="center"/>
        </w:pPr>
        <w:r>
          <w:fldChar w:fldCharType="begin"/>
        </w:r>
        <w:r>
          <w:instrText xml:space="preserve"> PAGE   \* MERGEFORMAT </w:instrText>
        </w:r>
        <w:r>
          <w:fldChar w:fldCharType="separate"/>
        </w:r>
        <w:r w:rsidR="00A37164">
          <w:rPr>
            <w:noProof/>
          </w:rPr>
          <w:t>16</w:t>
        </w:r>
        <w:r>
          <w:rPr>
            <w:noProof/>
          </w:rPr>
          <w:fldChar w:fldCharType="end"/>
        </w:r>
      </w:p>
    </w:sdtContent>
  </w:sdt>
  <w:p w:rsidR="002B40A5" w:rsidRDefault="002B4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E4A27"/>
    <w:multiLevelType w:val="hybridMultilevel"/>
    <w:tmpl w:val="C54A1B4C"/>
    <w:lvl w:ilvl="0" w:tplc="86D8AF8A">
      <w:start w:val="2"/>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C1"/>
    <w:rsid w:val="00013D1E"/>
    <w:rsid w:val="00016B33"/>
    <w:rsid w:val="00046050"/>
    <w:rsid w:val="00093A11"/>
    <w:rsid w:val="00093B3A"/>
    <w:rsid w:val="000E6F42"/>
    <w:rsid w:val="000F47FE"/>
    <w:rsid w:val="00101268"/>
    <w:rsid w:val="00116185"/>
    <w:rsid w:val="00117000"/>
    <w:rsid w:val="001314BA"/>
    <w:rsid w:val="00190F10"/>
    <w:rsid w:val="0024384C"/>
    <w:rsid w:val="00284B2C"/>
    <w:rsid w:val="002B40A5"/>
    <w:rsid w:val="002E098E"/>
    <w:rsid w:val="002E2793"/>
    <w:rsid w:val="00344D4D"/>
    <w:rsid w:val="00373FEA"/>
    <w:rsid w:val="003A7623"/>
    <w:rsid w:val="003C2097"/>
    <w:rsid w:val="00403E76"/>
    <w:rsid w:val="004150FD"/>
    <w:rsid w:val="0045035A"/>
    <w:rsid w:val="004615BF"/>
    <w:rsid w:val="00474A9C"/>
    <w:rsid w:val="00475675"/>
    <w:rsid w:val="004F5B25"/>
    <w:rsid w:val="00507739"/>
    <w:rsid w:val="005152BD"/>
    <w:rsid w:val="005E2DCA"/>
    <w:rsid w:val="005E4B7C"/>
    <w:rsid w:val="005F3A1B"/>
    <w:rsid w:val="00607CC4"/>
    <w:rsid w:val="0067553B"/>
    <w:rsid w:val="006C6AA3"/>
    <w:rsid w:val="00737374"/>
    <w:rsid w:val="007C33CF"/>
    <w:rsid w:val="007C5769"/>
    <w:rsid w:val="007C74A7"/>
    <w:rsid w:val="007E57B0"/>
    <w:rsid w:val="00832766"/>
    <w:rsid w:val="008332DA"/>
    <w:rsid w:val="00841337"/>
    <w:rsid w:val="00841B5E"/>
    <w:rsid w:val="00883779"/>
    <w:rsid w:val="008944C1"/>
    <w:rsid w:val="009172C9"/>
    <w:rsid w:val="00917EA9"/>
    <w:rsid w:val="00950C51"/>
    <w:rsid w:val="0096099E"/>
    <w:rsid w:val="00966D23"/>
    <w:rsid w:val="009E269A"/>
    <w:rsid w:val="009E3402"/>
    <w:rsid w:val="00A30454"/>
    <w:rsid w:val="00A3293A"/>
    <w:rsid w:val="00A37164"/>
    <w:rsid w:val="00A37DB7"/>
    <w:rsid w:val="00A40CD9"/>
    <w:rsid w:val="00A4298C"/>
    <w:rsid w:val="00A93249"/>
    <w:rsid w:val="00AC7DDC"/>
    <w:rsid w:val="00B573E6"/>
    <w:rsid w:val="00B6645A"/>
    <w:rsid w:val="00B66B74"/>
    <w:rsid w:val="00B6711B"/>
    <w:rsid w:val="00B6742D"/>
    <w:rsid w:val="00BA07E0"/>
    <w:rsid w:val="00BD03E1"/>
    <w:rsid w:val="00BF1EFC"/>
    <w:rsid w:val="00C5355D"/>
    <w:rsid w:val="00C70A8F"/>
    <w:rsid w:val="00CC5D82"/>
    <w:rsid w:val="00CD524B"/>
    <w:rsid w:val="00CD63CB"/>
    <w:rsid w:val="00D06C5C"/>
    <w:rsid w:val="00D256FC"/>
    <w:rsid w:val="00D508E8"/>
    <w:rsid w:val="00D5338F"/>
    <w:rsid w:val="00D535F5"/>
    <w:rsid w:val="00DA74E2"/>
    <w:rsid w:val="00DC73A0"/>
    <w:rsid w:val="00DD1A63"/>
    <w:rsid w:val="00DD1CD2"/>
    <w:rsid w:val="00E42EB4"/>
    <w:rsid w:val="00E649F4"/>
    <w:rsid w:val="00E66F11"/>
    <w:rsid w:val="00F07FA8"/>
    <w:rsid w:val="00F15E29"/>
    <w:rsid w:val="00F361F5"/>
    <w:rsid w:val="00F4058E"/>
    <w:rsid w:val="00F405D4"/>
    <w:rsid w:val="00F52E0F"/>
    <w:rsid w:val="00FC50FD"/>
    <w:rsid w:val="00FE7741"/>
    <w:rsid w:val="00FF06A3"/>
    <w:rsid w:val="00FF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1B"/>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8">
    <w:name w:val="Char Char8"/>
    <w:basedOn w:val="Normal"/>
    <w:semiHidden/>
    <w:rsid w:val="00CC5D82"/>
    <w:pPr>
      <w:spacing w:line="240" w:lineRule="exact"/>
    </w:pPr>
    <w:rPr>
      <w:rFonts w:ascii="Arial" w:eastAsia="Times New Roman" w:hAnsi="Arial"/>
      <w:sz w:val="22"/>
    </w:rPr>
  </w:style>
  <w:style w:type="paragraph" w:styleId="BodyText">
    <w:name w:val="Body Text"/>
    <w:basedOn w:val="Normal"/>
    <w:link w:val="BodyTextChar"/>
    <w:rsid w:val="00CC5D82"/>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rsid w:val="00CC5D82"/>
    <w:rPr>
      <w:rFonts w:ascii=".VnTime" w:eastAsia="Times New Roman" w:hAnsi=".VnTime" w:cs="Times New Roman"/>
      <w:sz w:val="28"/>
      <w:szCs w:val="20"/>
    </w:rPr>
  </w:style>
  <w:style w:type="paragraph" w:customStyle="1" w:styleId="CharChar80">
    <w:name w:val="Char Char8"/>
    <w:basedOn w:val="Normal"/>
    <w:semiHidden/>
    <w:rsid w:val="007C5769"/>
    <w:pPr>
      <w:spacing w:line="240" w:lineRule="exact"/>
    </w:pPr>
    <w:rPr>
      <w:rFonts w:ascii="Arial" w:eastAsia="Times New Roman" w:hAnsi="Arial"/>
      <w:sz w:val="22"/>
    </w:rPr>
  </w:style>
  <w:style w:type="paragraph" w:styleId="Header">
    <w:name w:val="header"/>
    <w:basedOn w:val="Normal"/>
    <w:link w:val="HeaderChar"/>
    <w:uiPriority w:val="99"/>
    <w:unhideWhenUsed/>
    <w:rsid w:val="002E2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793"/>
    <w:rPr>
      <w:rFonts w:ascii="Times New Roman" w:eastAsia="Calibri" w:hAnsi="Times New Roman" w:cs="Times New Roman"/>
      <w:sz w:val="28"/>
    </w:rPr>
  </w:style>
  <w:style w:type="paragraph" w:styleId="Footer">
    <w:name w:val="footer"/>
    <w:basedOn w:val="Normal"/>
    <w:link w:val="FooterChar"/>
    <w:uiPriority w:val="99"/>
    <w:unhideWhenUsed/>
    <w:rsid w:val="002E2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793"/>
    <w:rPr>
      <w:rFonts w:ascii="Times New Roman" w:eastAsia="Calibri" w:hAnsi="Times New Roman" w:cs="Times New Roman"/>
      <w:sz w:val="28"/>
    </w:rPr>
  </w:style>
  <w:style w:type="paragraph" w:styleId="NormalWeb">
    <w:name w:val="Normal (Web)"/>
    <w:basedOn w:val="Normal"/>
    <w:uiPriority w:val="99"/>
    <w:semiHidden/>
    <w:unhideWhenUsed/>
    <w:rsid w:val="00FF06A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FC50FD"/>
    <w:pPr>
      <w:ind w:left="720"/>
      <w:contextualSpacing/>
    </w:pPr>
  </w:style>
  <w:style w:type="paragraph" w:styleId="EndnoteText">
    <w:name w:val="endnote text"/>
    <w:basedOn w:val="Normal"/>
    <w:link w:val="EndnoteTextChar"/>
    <w:semiHidden/>
    <w:rsid w:val="004150FD"/>
    <w:pPr>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4150FD"/>
    <w:rPr>
      <w:rFonts w:ascii="Times New Roman" w:eastAsia="Times New Roman" w:hAnsi="Times New Roman" w:cs="Times New Roman"/>
      <w:sz w:val="20"/>
      <w:szCs w:val="20"/>
    </w:rPr>
  </w:style>
  <w:style w:type="character" w:styleId="EndnoteReference">
    <w:name w:val="endnote reference"/>
    <w:semiHidden/>
    <w:rsid w:val="004150FD"/>
    <w:rPr>
      <w:vertAlign w:val="superscript"/>
    </w:rPr>
  </w:style>
  <w:style w:type="paragraph" w:customStyle="1" w:styleId="CharChar3">
    <w:name w:val="Char Char3"/>
    <w:basedOn w:val="Normal"/>
    <w:rsid w:val="00C5355D"/>
    <w:pPr>
      <w:spacing w:line="240" w:lineRule="exact"/>
    </w:pPr>
    <w:rPr>
      <w:rFonts w:ascii="Verdana" w:eastAsia="Times New Roman"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A1B"/>
    <w:pPr>
      <w:spacing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8">
    <w:name w:val="Char Char8"/>
    <w:basedOn w:val="Normal"/>
    <w:semiHidden/>
    <w:rsid w:val="00CC5D82"/>
    <w:pPr>
      <w:spacing w:line="240" w:lineRule="exact"/>
    </w:pPr>
    <w:rPr>
      <w:rFonts w:ascii="Arial" w:eastAsia="Times New Roman" w:hAnsi="Arial"/>
      <w:sz w:val="22"/>
    </w:rPr>
  </w:style>
  <w:style w:type="paragraph" w:styleId="BodyText">
    <w:name w:val="Body Text"/>
    <w:basedOn w:val="Normal"/>
    <w:link w:val="BodyTextChar"/>
    <w:rsid w:val="00CC5D82"/>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rsid w:val="00CC5D82"/>
    <w:rPr>
      <w:rFonts w:ascii=".VnTime" w:eastAsia="Times New Roman" w:hAnsi=".VnTime" w:cs="Times New Roman"/>
      <w:sz w:val="28"/>
      <w:szCs w:val="20"/>
    </w:rPr>
  </w:style>
  <w:style w:type="paragraph" w:customStyle="1" w:styleId="CharChar80">
    <w:name w:val="Char Char8"/>
    <w:basedOn w:val="Normal"/>
    <w:semiHidden/>
    <w:rsid w:val="007C5769"/>
    <w:pPr>
      <w:spacing w:line="240" w:lineRule="exact"/>
    </w:pPr>
    <w:rPr>
      <w:rFonts w:ascii="Arial" w:eastAsia="Times New Roman" w:hAnsi="Arial"/>
      <w:sz w:val="22"/>
    </w:rPr>
  </w:style>
  <w:style w:type="paragraph" w:styleId="Header">
    <w:name w:val="header"/>
    <w:basedOn w:val="Normal"/>
    <w:link w:val="HeaderChar"/>
    <w:uiPriority w:val="99"/>
    <w:unhideWhenUsed/>
    <w:rsid w:val="002E2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793"/>
    <w:rPr>
      <w:rFonts w:ascii="Times New Roman" w:eastAsia="Calibri" w:hAnsi="Times New Roman" w:cs="Times New Roman"/>
      <w:sz w:val="28"/>
    </w:rPr>
  </w:style>
  <w:style w:type="paragraph" w:styleId="Footer">
    <w:name w:val="footer"/>
    <w:basedOn w:val="Normal"/>
    <w:link w:val="FooterChar"/>
    <w:uiPriority w:val="99"/>
    <w:unhideWhenUsed/>
    <w:rsid w:val="002E2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793"/>
    <w:rPr>
      <w:rFonts w:ascii="Times New Roman" w:eastAsia="Calibri" w:hAnsi="Times New Roman" w:cs="Times New Roman"/>
      <w:sz w:val="28"/>
    </w:rPr>
  </w:style>
  <w:style w:type="paragraph" w:styleId="NormalWeb">
    <w:name w:val="Normal (Web)"/>
    <w:basedOn w:val="Normal"/>
    <w:uiPriority w:val="99"/>
    <w:semiHidden/>
    <w:unhideWhenUsed/>
    <w:rsid w:val="00FF06A3"/>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FC50FD"/>
    <w:pPr>
      <w:ind w:left="720"/>
      <w:contextualSpacing/>
    </w:pPr>
  </w:style>
  <w:style w:type="paragraph" w:styleId="EndnoteText">
    <w:name w:val="endnote text"/>
    <w:basedOn w:val="Normal"/>
    <w:link w:val="EndnoteTextChar"/>
    <w:semiHidden/>
    <w:rsid w:val="004150FD"/>
    <w:pPr>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4150FD"/>
    <w:rPr>
      <w:rFonts w:ascii="Times New Roman" w:eastAsia="Times New Roman" w:hAnsi="Times New Roman" w:cs="Times New Roman"/>
      <w:sz w:val="20"/>
      <w:szCs w:val="20"/>
    </w:rPr>
  </w:style>
  <w:style w:type="character" w:styleId="EndnoteReference">
    <w:name w:val="endnote reference"/>
    <w:semiHidden/>
    <w:rsid w:val="004150FD"/>
    <w:rPr>
      <w:vertAlign w:val="superscript"/>
    </w:rPr>
  </w:style>
  <w:style w:type="paragraph" w:customStyle="1" w:styleId="CharChar3">
    <w:name w:val="Char Char3"/>
    <w:basedOn w:val="Normal"/>
    <w:rsid w:val="00C5355D"/>
    <w:pPr>
      <w:spacing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4846">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1028793624">
      <w:bodyDiv w:val="1"/>
      <w:marLeft w:val="0"/>
      <w:marRight w:val="0"/>
      <w:marTop w:val="0"/>
      <w:marBottom w:val="0"/>
      <w:divBdr>
        <w:top w:val="none" w:sz="0" w:space="0" w:color="auto"/>
        <w:left w:val="none" w:sz="0" w:space="0" w:color="auto"/>
        <w:bottom w:val="none" w:sz="0" w:space="0" w:color="auto"/>
        <w:right w:val="none" w:sz="0" w:space="0" w:color="auto"/>
      </w:divBdr>
    </w:div>
    <w:div w:id="10986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2514-28F9-40D3-8A76-FDD98978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5840</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user</cp:lastModifiedBy>
  <cp:revision>6</cp:revision>
  <dcterms:created xsi:type="dcterms:W3CDTF">2024-12-11T01:08:00Z</dcterms:created>
  <dcterms:modified xsi:type="dcterms:W3CDTF">2024-12-11T03:18:00Z</dcterms:modified>
</cp:coreProperties>
</file>